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21" w:rsidRDefault="002D6A7C" w:rsidP="007A14B2">
      <w:pPr>
        <w:spacing w:line="480" w:lineRule="exact"/>
        <w:ind w:firstLineChars="200" w:firstLine="723"/>
        <w:jc w:val="center"/>
        <w:rPr>
          <w:rFonts w:ascii="宋体" w:eastAsia="宋体" w:hAnsi="宋体"/>
          <w:b/>
          <w:bCs/>
          <w:color w:val="000000" w:themeColor="text1"/>
          <w:sz w:val="36"/>
          <w:szCs w:val="36"/>
        </w:rPr>
      </w:pPr>
      <w:r w:rsidRPr="007A14B2">
        <w:rPr>
          <w:rFonts w:ascii="宋体" w:eastAsia="宋体" w:hAnsi="宋体" w:hint="eastAsia"/>
          <w:b/>
          <w:bCs/>
          <w:color w:val="000000" w:themeColor="text1"/>
          <w:sz w:val="36"/>
          <w:szCs w:val="36"/>
        </w:rPr>
        <w:t>《民法典》解读之合法“自助行为”不担</w:t>
      </w:r>
      <w:proofErr w:type="gramStart"/>
      <w:r w:rsidRPr="007A14B2">
        <w:rPr>
          <w:rFonts w:ascii="宋体" w:eastAsia="宋体" w:hAnsi="宋体" w:hint="eastAsia"/>
          <w:b/>
          <w:bCs/>
          <w:color w:val="000000" w:themeColor="text1"/>
          <w:sz w:val="36"/>
          <w:szCs w:val="36"/>
        </w:rPr>
        <w:t>责</w:t>
      </w:r>
      <w:proofErr w:type="gramEnd"/>
    </w:p>
    <w:p w:rsidR="007A14B2" w:rsidRDefault="007A14B2" w:rsidP="007A14B2">
      <w:pPr>
        <w:jc w:val="center"/>
        <w:rPr>
          <w:rFonts w:ascii="宋体" w:eastAsia="宋体" w:hAnsi="宋体"/>
          <w:color w:val="000000" w:themeColor="text1"/>
          <w:sz w:val="28"/>
          <w:szCs w:val="28"/>
        </w:rPr>
      </w:pPr>
      <w:r>
        <w:rPr>
          <w:rFonts w:ascii="宋体" w:eastAsia="宋体" w:hAnsi="宋体" w:hint="eastAsia"/>
          <w:color w:val="000000" w:themeColor="text1"/>
          <w:sz w:val="28"/>
          <w:szCs w:val="28"/>
        </w:rPr>
        <w:t>（</w:t>
      </w:r>
      <w:r w:rsidRPr="007A14B2">
        <w:rPr>
          <w:rFonts w:ascii="宋体" w:eastAsia="宋体" w:hAnsi="宋体" w:hint="eastAsia"/>
          <w:color w:val="000000" w:themeColor="text1"/>
          <w:sz w:val="28"/>
          <w:szCs w:val="28"/>
        </w:rPr>
        <w:t>高圆</w:t>
      </w:r>
      <w:r>
        <w:rPr>
          <w:rFonts w:ascii="宋体" w:eastAsia="宋体" w:hAnsi="宋体" w:hint="eastAsia"/>
          <w:color w:val="000000" w:themeColor="text1"/>
          <w:sz w:val="28"/>
          <w:szCs w:val="28"/>
        </w:rPr>
        <w:t>律师）</w:t>
      </w:r>
    </w:p>
    <w:p w:rsidR="007A14B2" w:rsidRPr="007A14B2" w:rsidRDefault="007A14B2" w:rsidP="007A14B2">
      <w:pPr>
        <w:spacing w:line="480" w:lineRule="exact"/>
        <w:ind w:firstLineChars="200" w:firstLine="723"/>
        <w:jc w:val="center"/>
        <w:rPr>
          <w:rFonts w:ascii="宋体" w:eastAsia="宋体" w:hAnsi="宋体"/>
          <w:b/>
          <w:bCs/>
          <w:color w:val="000000" w:themeColor="text1"/>
          <w:sz w:val="36"/>
          <w:szCs w:val="36"/>
        </w:rPr>
      </w:pPr>
    </w:p>
    <w:p w:rsidR="004F2F21" w:rsidRPr="000005FB" w:rsidRDefault="002D6A7C">
      <w:pPr>
        <w:ind w:firstLine="560"/>
        <w:rPr>
          <w:rFonts w:ascii="宋体" w:eastAsia="宋体" w:hAnsi="宋体"/>
          <w:color w:val="000000" w:themeColor="text1"/>
          <w:sz w:val="28"/>
          <w:szCs w:val="28"/>
        </w:rPr>
      </w:pPr>
      <w:bookmarkStart w:id="0" w:name="_GoBack"/>
      <w:bookmarkEnd w:id="0"/>
      <w:r w:rsidRPr="000005FB">
        <w:rPr>
          <w:rFonts w:ascii="宋体" w:eastAsia="宋体" w:hAnsi="宋体" w:hint="eastAsia"/>
          <w:color w:val="000000" w:themeColor="text1"/>
          <w:sz w:val="28"/>
          <w:szCs w:val="28"/>
        </w:rPr>
        <w:t xml:space="preserve">大家好，我是“巾帼维权 </w:t>
      </w:r>
      <w:r w:rsidRPr="000005FB">
        <w:rPr>
          <w:rFonts w:ascii="宋体" w:eastAsia="宋体" w:hAnsi="宋体"/>
          <w:color w:val="000000" w:themeColor="text1"/>
          <w:sz w:val="28"/>
          <w:szCs w:val="28"/>
        </w:rPr>
        <w:t>送法到家</w:t>
      </w:r>
      <w:r w:rsidRPr="000005FB">
        <w:rPr>
          <w:rFonts w:ascii="宋体" w:eastAsia="宋体" w:hAnsi="宋体" w:hint="eastAsia"/>
          <w:color w:val="000000" w:themeColor="text1"/>
          <w:sz w:val="28"/>
          <w:szCs w:val="28"/>
        </w:rPr>
        <w:t>”首都女律师以案释法宣讲团的律师，我叫高圆。今天为大家讲的是关于《合法“自助行为”不担责》。</w:t>
      </w:r>
    </w:p>
    <w:p w:rsidR="004F2F21" w:rsidRPr="000005FB" w:rsidRDefault="002D6A7C">
      <w:pPr>
        <w:ind w:firstLine="560"/>
        <w:rPr>
          <w:rFonts w:ascii="宋体" w:eastAsia="宋体" w:hAnsi="宋体"/>
          <w:b/>
          <w:bCs/>
          <w:color w:val="000000" w:themeColor="text1"/>
          <w:sz w:val="28"/>
          <w:szCs w:val="28"/>
        </w:rPr>
      </w:pPr>
      <w:r w:rsidRPr="000005FB">
        <w:rPr>
          <w:rFonts w:ascii="宋体" w:eastAsia="宋体" w:hAnsi="宋体" w:hint="eastAsia"/>
          <w:b/>
          <w:bCs/>
          <w:color w:val="000000" w:themeColor="text1"/>
          <w:sz w:val="28"/>
          <w:szCs w:val="28"/>
        </w:rPr>
        <w:t>法条链接</w:t>
      </w:r>
    </w:p>
    <w:p w:rsidR="004F2F21" w:rsidRPr="000005FB" w:rsidRDefault="002D6A7C">
      <w:pPr>
        <w:ind w:firstLine="560"/>
        <w:rPr>
          <w:rFonts w:ascii="宋体" w:eastAsia="宋体" w:hAnsi="宋体"/>
          <w:color w:val="000000" w:themeColor="text1"/>
          <w:sz w:val="28"/>
          <w:szCs w:val="28"/>
        </w:rPr>
      </w:pPr>
      <w:r w:rsidRPr="000005FB">
        <w:rPr>
          <w:rFonts w:ascii="宋体" w:eastAsia="宋体" w:hAnsi="宋体"/>
          <w:color w:val="000000" w:themeColor="text1"/>
          <w:sz w:val="28"/>
          <w:szCs w:val="28"/>
        </w:rPr>
        <w:t>《</w:t>
      </w:r>
      <w:r w:rsidRPr="000005FB">
        <w:rPr>
          <w:rFonts w:ascii="宋体" w:eastAsia="宋体" w:hAnsi="宋体" w:hint="eastAsia"/>
          <w:color w:val="000000" w:themeColor="text1"/>
          <w:sz w:val="28"/>
          <w:szCs w:val="28"/>
        </w:rPr>
        <w:t>中华人民共和国民法典</w:t>
      </w:r>
      <w:r w:rsidRPr="000005FB">
        <w:rPr>
          <w:rFonts w:ascii="宋体" w:eastAsia="宋体" w:hAnsi="宋体"/>
          <w:color w:val="000000" w:themeColor="text1"/>
          <w:sz w:val="28"/>
          <w:szCs w:val="28"/>
        </w:rPr>
        <w:t>》第一千一百七十七条</w:t>
      </w:r>
      <w:r w:rsidRPr="000005FB">
        <w:rPr>
          <w:rFonts w:ascii="宋体" w:eastAsia="宋体" w:hAnsi="宋体" w:hint="eastAsia"/>
          <w:color w:val="000000" w:themeColor="text1"/>
          <w:sz w:val="28"/>
          <w:szCs w:val="28"/>
        </w:rPr>
        <w:t>规定，</w:t>
      </w:r>
      <w:r w:rsidRPr="000005FB">
        <w:rPr>
          <w:rFonts w:ascii="宋体" w:eastAsia="宋体" w:hAnsi="宋体"/>
          <w:color w:val="000000" w:themeColor="text1"/>
          <w:sz w:val="28"/>
          <w:szCs w:val="28"/>
        </w:rPr>
        <w:t>合法权益受到侵害，情况紧迫且不能及时获得国家机关保护，</w:t>
      </w:r>
      <w:proofErr w:type="gramStart"/>
      <w:r w:rsidRPr="000005FB">
        <w:rPr>
          <w:rFonts w:ascii="宋体" w:eastAsia="宋体" w:hAnsi="宋体"/>
          <w:color w:val="000000" w:themeColor="text1"/>
          <w:sz w:val="28"/>
          <w:szCs w:val="28"/>
        </w:rPr>
        <w:t>不</w:t>
      </w:r>
      <w:proofErr w:type="gramEnd"/>
      <w:r w:rsidRPr="000005FB">
        <w:rPr>
          <w:rFonts w:ascii="宋体" w:eastAsia="宋体" w:hAnsi="宋体"/>
          <w:color w:val="000000" w:themeColor="text1"/>
          <w:sz w:val="28"/>
          <w:szCs w:val="28"/>
        </w:rPr>
        <w:t>立即采取措施将使其合法权益受到难以弥补的损害的，受害人可以在保护自己合法权益的必要范围内采取扣留侵权人的财物等合理措施；但是，应当立即请求有关国家机关处理。受害人采取的措施不当造成他人损害的，应当承担侵权责任。</w:t>
      </w:r>
    </w:p>
    <w:p w:rsidR="004F2F21" w:rsidRPr="000005FB" w:rsidRDefault="002D6A7C">
      <w:pPr>
        <w:ind w:firstLine="560"/>
        <w:rPr>
          <w:rFonts w:ascii="宋体" w:eastAsia="宋体" w:hAnsi="宋体"/>
          <w:b/>
          <w:color w:val="000000" w:themeColor="text1"/>
          <w:sz w:val="28"/>
          <w:szCs w:val="28"/>
        </w:rPr>
      </w:pPr>
      <w:r w:rsidRPr="000005FB">
        <w:rPr>
          <w:rFonts w:ascii="宋体" w:eastAsia="宋体" w:hAnsi="宋体" w:hint="eastAsia"/>
          <w:b/>
          <w:color w:val="000000" w:themeColor="text1"/>
          <w:sz w:val="28"/>
          <w:szCs w:val="28"/>
        </w:rPr>
        <w:t>法条解读</w:t>
      </w:r>
    </w:p>
    <w:p w:rsidR="004F2F21" w:rsidRPr="000005FB" w:rsidRDefault="002D6A7C">
      <w:pPr>
        <w:ind w:firstLineChars="200" w:firstLine="560"/>
        <w:rPr>
          <w:rFonts w:ascii="宋体" w:eastAsia="宋体" w:hAnsi="宋体"/>
          <w:color w:val="000000" w:themeColor="text1"/>
          <w:sz w:val="28"/>
          <w:szCs w:val="28"/>
        </w:rPr>
      </w:pPr>
      <w:r w:rsidRPr="000005FB">
        <w:rPr>
          <w:rFonts w:ascii="宋体" w:eastAsia="宋体" w:hAnsi="宋体" w:hint="eastAsia"/>
          <w:color w:val="000000" w:themeColor="text1"/>
          <w:sz w:val="28"/>
          <w:szCs w:val="28"/>
        </w:rPr>
        <w:t>该法律条文规定的自助行为，是指权利人为了保护自己的权利，在情势紧迫而不能及时请求国家机关予以救助的情形下，对他人财产或者人身施加扣押、约束或者其他措施，而为法律或者社会公德所认可的行为。自助行为的法律构成要件为：1.必须有不法侵害状态存在。而不法侵害是指侵害行为是法律禁止的行为，包括为刑事、民事法律和其他法律规范所禁止的一切行为，在民事法律上包括侵犯所有权、债权的行为等；2.必须是为保护自己的合法权利；3.必须是情况紧迫而来不及请求有关国家机关的援助；4.不得超过必要限度；5.必须为法律或者公序良俗所许可。</w:t>
      </w:r>
    </w:p>
    <w:p w:rsidR="004F2F21" w:rsidRPr="000005FB" w:rsidRDefault="002D6A7C">
      <w:pPr>
        <w:ind w:firstLine="560"/>
        <w:rPr>
          <w:rFonts w:ascii="宋体" w:eastAsia="宋体" w:hAnsi="宋体"/>
          <w:b/>
          <w:color w:val="000000" w:themeColor="text1"/>
          <w:sz w:val="28"/>
          <w:szCs w:val="28"/>
        </w:rPr>
      </w:pPr>
      <w:r w:rsidRPr="000005FB">
        <w:rPr>
          <w:rFonts w:ascii="宋体" w:eastAsia="宋体" w:hAnsi="宋体" w:hint="eastAsia"/>
          <w:b/>
          <w:color w:val="000000" w:themeColor="text1"/>
          <w:sz w:val="28"/>
          <w:szCs w:val="28"/>
        </w:rPr>
        <w:lastRenderedPageBreak/>
        <w:t>典型案例</w:t>
      </w:r>
    </w:p>
    <w:p w:rsidR="004F2F21" w:rsidRPr="000005FB" w:rsidRDefault="002D6A7C">
      <w:pPr>
        <w:ind w:firstLine="560"/>
        <w:rPr>
          <w:rFonts w:ascii="宋体" w:eastAsia="宋体" w:hAnsi="宋体"/>
          <w:color w:val="000000" w:themeColor="text1"/>
          <w:sz w:val="28"/>
          <w:szCs w:val="28"/>
        </w:rPr>
      </w:pPr>
      <w:r w:rsidRPr="000005FB">
        <w:rPr>
          <w:rFonts w:ascii="宋体" w:eastAsia="宋体" w:hAnsi="宋体" w:hint="eastAsia"/>
          <w:color w:val="000000" w:themeColor="text1"/>
          <w:sz w:val="28"/>
          <w:szCs w:val="28"/>
        </w:rPr>
        <w:t>村民王某以某煤矿生产导致其土地沉陷、污染环境为由，对该煤矿矿石筛选进行阻扰，并拦车堵路，致使该煤矿无法进行矿石筛选工作，造成严重的经济损失。该煤矿曾多次报警但王</w:t>
      </w:r>
      <w:proofErr w:type="gramStart"/>
      <w:r w:rsidRPr="000005FB">
        <w:rPr>
          <w:rFonts w:ascii="宋体" w:eastAsia="宋体" w:hAnsi="宋体" w:hint="eastAsia"/>
          <w:color w:val="000000" w:themeColor="text1"/>
          <w:sz w:val="28"/>
          <w:szCs w:val="28"/>
        </w:rPr>
        <w:t>某仍然</w:t>
      </w:r>
      <w:proofErr w:type="gramEnd"/>
      <w:r w:rsidRPr="000005FB">
        <w:rPr>
          <w:rFonts w:ascii="宋体" w:eastAsia="宋体" w:hAnsi="宋体" w:hint="eastAsia"/>
          <w:color w:val="000000" w:themeColor="text1"/>
          <w:sz w:val="28"/>
          <w:szCs w:val="28"/>
        </w:rPr>
        <w:t>继续堵路阻止筛选，因此该煤矿向法院提起诉讼，要求王某承担责任。</w:t>
      </w:r>
    </w:p>
    <w:p w:rsidR="004F2F21" w:rsidRPr="000005FB" w:rsidRDefault="002D6A7C">
      <w:pPr>
        <w:ind w:firstLine="560"/>
        <w:rPr>
          <w:rFonts w:ascii="宋体" w:eastAsia="宋体" w:hAnsi="宋体"/>
          <w:color w:val="000000" w:themeColor="text1"/>
          <w:sz w:val="28"/>
          <w:szCs w:val="28"/>
        </w:rPr>
      </w:pPr>
      <w:r w:rsidRPr="000005FB">
        <w:rPr>
          <w:rFonts w:ascii="宋体" w:eastAsia="宋体" w:hAnsi="宋体" w:hint="eastAsia"/>
          <w:color w:val="000000" w:themeColor="text1"/>
          <w:sz w:val="28"/>
          <w:szCs w:val="28"/>
        </w:rPr>
        <w:t>庭审期间，王某认为其行为属于合法的“自助行为”，不应该承担责任。经审理，法院认为，王某实施的连续性阻止生产的行为，并非属于情况紧迫而来不及请求有关国家机关的援助情形。因此，王某的阻止行为不符合</w:t>
      </w:r>
      <w:r w:rsidRPr="000005FB">
        <w:rPr>
          <w:rFonts w:ascii="宋体" w:eastAsia="宋体" w:hAnsi="宋体"/>
          <w:color w:val="000000" w:themeColor="text1"/>
          <w:sz w:val="28"/>
          <w:szCs w:val="28"/>
        </w:rPr>
        <w:t>《</w:t>
      </w:r>
      <w:r w:rsidRPr="000005FB">
        <w:rPr>
          <w:rFonts w:ascii="宋体" w:eastAsia="宋体" w:hAnsi="宋体" w:hint="eastAsia"/>
          <w:color w:val="000000" w:themeColor="text1"/>
          <w:sz w:val="28"/>
          <w:szCs w:val="28"/>
        </w:rPr>
        <w:t>中华人民共和国民法典</w:t>
      </w:r>
      <w:r w:rsidRPr="000005FB">
        <w:rPr>
          <w:rFonts w:ascii="宋体" w:eastAsia="宋体" w:hAnsi="宋体"/>
          <w:color w:val="000000" w:themeColor="text1"/>
          <w:sz w:val="28"/>
          <w:szCs w:val="28"/>
        </w:rPr>
        <w:t>》第一千一百七十七条规定</w:t>
      </w:r>
      <w:r w:rsidRPr="000005FB">
        <w:rPr>
          <w:rFonts w:ascii="宋体" w:eastAsia="宋体" w:hAnsi="宋体" w:hint="eastAsia"/>
          <w:color w:val="000000" w:themeColor="text1"/>
          <w:sz w:val="28"/>
          <w:szCs w:val="28"/>
        </w:rPr>
        <w:t>的自助行为的法律构成要件，最后判决王某承担赔偿责任。</w:t>
      </w:r>
    </w:p>
    <w:p w:rsidR="004F2F21" w:rsidRPr="000005FB" w:rsidRDefault="002D6A7C">
      <w:pPr>
        <w:ind w:firstLine="560"/>
        <w:rPr>
          <w:rFonts w:ascii="宋体" w:eastAsia="宋体" w:hAnsi="宋体"/>
          <w:color w:val="000000" w:themeColor="text1"/>
          <w:sz w:val="28"/>
          <w:szCs w:val="28"/>
        </w:rPr>
      </w:pPr>
      <w:r w:rsidRPr="000005FB">
        <w:rPr>
          <w:rFonts w:ascii="宋体" w:eastAsia="宋体" w:hAnsi="宋体" w:hint="eastAsia"/>
          <w:color w:val="000000" w:themeColor="text1"/>
          <w:sz w:val="28"/>
          <w:szCs w:val="28"/>
        </w:rPr>
        <w:t>在现实生活中，有人吃</w:t>
      </w:r>
      <w:proofErr w:type="gramStart"/>
      <w:r w:rsidRPr="000005FB">
        <w:rPr>
          <w:rFonts w:ascii="宋体" w:eastAsia="宋体" w:hAnsi="宋体" w:hint="eastAsia"/>
          <w:color w:val="000000" w:themeColor="text1"/>
          <w:sz w:val="28"/>
          <w:szCs w:val="28"/>
        </w:rPr>
        <w:t>霸王餐想溜</w:t>
      </w:r>
      <w:proofErr w:type="gramEnd"/>
      <w:r w:rsidRPr="000005FB">
        <w:rPr>
          <w:rFonts w:ascii="宋体" w:eastAsia="宋体" w:hAnsi="宋体" w:hint="eastAsia"/>
          <w:color w:val="000000" w:themeColor="text1"/>
          <w:sz w:val="28"/>
          <w:szCs w:val="28"/>
        </w:rPr>
        <w:t>单？店主可以限制其人身自由，并立即进行报警，属于合法的“自助行为”，不需要承担责任。</w:t>
      </w:r>
      <w:r w:rsidRPr="000005FB">
        <w:rPr>
          <w:rFonts w:ascii="宋体" w:eastAsia="宋体" w:hAnsi="宋体"/>
          <w:color w:val="000000" w:themeColor="text1"/>
          <w:sz w:val="28"/>
          <w:szCs w:val="28"/>
        </w:rPr>
        <w:t>自助行为是一把双</w:t>
      </w:r>
      <w:proofErr w:type="gramStart"/>
      <w:r w:rsidRPr="000005FB">
        <w:rPr>
          <w:rFonts w:ascii="宋体" w:eastAsia="宋体" w:hAnsi="宋体"/>
          <w:color w:val="000000" w:themeColor="text1"/>
          <w:sz w:val="28"/>
          <w:szCs w:val="28"/>
        </w:rPr>
        <w:t>刃</w:t>
      </w:r>
      <w:proofErr w:type="gramEnd"/>
      <w:r w:rsidRPr="000005FB">
        <w:rPr>
          <w:rFonts w:ascii="宋体" w:eastAsia="宋体" w:hAnsi="宋体"/>
          <w:color w:val="000000" w:themeColor="text1"/>
          <w:sz w:val="28"/>
          <w:szCs w:val="28"/>
        </w:rPr>
        <w:t>剑，该出手时就出手，但也要合理使用，</w:t>
      </w:r>
      <w:r w:rsidRPr="000005FB">
        <w:rPr>
          <w:rFonts w:ascii="宋体" w:eastAsia="宋体" w:hAnsi="宋体" w:hint="eastAsia"/>
          <w:color w:val="000000" w:themeColor="text1"/>
          <w:sz w:val="28"/>
          <w:szCs w:val="28"/>
        </w:rPr>
        <w:t>不要最后</w:t>
      </w:r>
      <w:r w:rsidRPr="000005FB">
        <w:rPr>
          <w:rFonts w:ascii="宋体" w:eastAsia="宋体" w:hAnsi="宋体"/>
          <w:color w:val="000000" w:themeColor="text1"/>
          <w:sz w:val="28"/>
          <w:szCs w:val="28"/>
        </w:rPr>
        <w:t>伤了自己。</w:t>
      </w:r>
    </w:p>
    <w:p w:rsidR="004F2F21" w:rsidRPr="000005FB" w:rsidRDefault="002D6A7C">
      <w:pPr>
        <w:ind w:firstLine="560"/>
        <w:rPr>
          <w:rFonts w:ascii="宋体" w:eastAsia="宋体" w:hAnsi="宋体"/>
          <w:color w:val="000000" w:themeColor="text1"/>
          <w:sz w:val="28"/>
          <w:szCs w:val="28"/>
        </w:rPr>
      </w:pPr>
      <w:r w:rsidRPr="000005FB">
        <w:rPr>
          <w:rFonts w:ascii="宋体" w:eastAsia="宋体" w:hAnsi="宋体" w:hint="eastAsia"/>
          <w:color w:val="000000" w:themeColor="text1"/>
          <w:sz w:val="28"/>
          <w:szCs w:val="28"/>
        </w:rPr>
        <w:t>今天分享就到这里，我们下期再见。</w:t>
      </w:r>
    </w:p>
    <w:sectPr w:rsidR="004F2F21" w:rsidRPr="000005FB" w:rsidSect="004F2F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961" w:rsidRDefault="00974961" w:rsidP="007A14B2">
      <w:r>
        <w:separator/>
      </w:r>
    </w:p>
  </w:endnote>
  <w:endnote w:type="continuationSeparator" w:id="0">
    <w:p w:rsidR="00974961" w:rsidRDefault="00974961" w:rsidP="007A14B2">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961" w:rsidRDefault="00974961" w:rsidP="007A14B2">
      <w:r>
        <w:separator/>
      </w:r>
    </w:p>
  </w:footnote>
  <w:footnote w:type="continuationSeparator" w:id="0">
    <w:p w:rsidR="00974961" w:rsidRDefault="00974961" w:rsidP="007A14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BE0"/>
    <w:rsid w:val="000005FB"/>
    <w:rsid w:val="00080A63"/>
    <w:rsid w:val="000F0154"/>
    <w:rsid w:val="00110581"/>
    <w:rsid w:val="00190314"/>
    <w:rsid w:val="001E530C"/>
    <w:rsid w:val="002D6A7C"/>
    <w:rsid w:val="002D6FD8"/>
    <w:rsid w:val="003102FB"/>
    <w:rsid w:val="00335DF3"/>
    <w:rsid w:val="004A1DC1"/>
    <w:rsid w:val="004D3879"/>
    <w:rsid w:val="004F2F21"/>
    <w:rsid w:val="006810F7"/>
    <w:rsid w:val="006B7F57"/>
    <w:rsid w:val="00792903"/>
    <w:rsid w:val="007A14B2"/>
    <w:rsid w:val="00807532"/>
    <w:rsid w:val="00817132"/>
    <w:rsid w:val="00852BE0"/>
    <w:rsid w:val="00974961"/>
    <w:rsid w:val="00A82099"/>
    <w:rsid w:val="00AD06E5"/>
    <w:rsid w:val="00AD5CAA"/>
    <w:rsid w:val="00DD38BB"/>
    <w:rsid w:val="00E6786D"/>
    <w:rsid w:val="28BB4656"/>
    <w:rsid w:val="52F56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F2F2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F2F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F2F21"/>
    <w:rPr>
      <w:sz w:val="18"/>
      <w:szCs w:val="18"/>
    </w:rPr>
  </w:style>
  <w:style w:type="character" w:customStyle="1" w:styleId="Char">
    <w:name w:val="页脚 Char"/>
    <w:basedOn w:val="a0"/>
    <w:link w:val="a3"/>
    <w:uiPriority w:val="99"/>
    <w:qFormat/>
    <w:rsid w:val="004F2F2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Windows 用户</cp:lastModifiedBy>
  <cp:revision>2</cp:revision>
  <dcterms:created xsi:type="dcterms:W3CDTF">2021-08-03T03:21:00Z</dcterms:created>
  <dcterms:modified xsi:type="dcterms:W3CDTF">2021-08-03T03:21:00Z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