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284" w:firstLine="1606" w:firstLineChars="500"/>
        <w:jc w:val="center"/>
        <w:rPr>
          <w:rFonts w:ascii="宋体" w:hAnsi="宋体" w:eastAsia="宋体"/>
          <w:b/>
          <w:bCs/>
          <w:sz w:val="32"/>
          <w:szCs w:val="32"/>
        </w:rPr>
      </w:pPr>
      <w:bookmarkStart w:id="0" w:name="_Hlk72700730"/>
      <w:r>
        <w:rPr>
          <w:rFonts w:hint="eastAsia" w:ascii="宋体" w:hAnsi="宋体" w:eastAsia="宋体"/>
          <w:b/>
          <w:bCs/>
          <w:sz w:val="32"/>
          <w:szCs w:val="32"/>
        </w:rPr>
        <w:t>高空抛物坠物，《民法典》如何出招</w:t>
      </w:r>
    </w:p>
    <w:p>
      <w:pPr>
        <w:spacing w:line="360" w:lineRule="auto"/>
        <w:ind w:firstLine="482" w:firstLineChars="200"/>
        <w:jc w:val="center"/>
        <w:rPr>
          <w:rFonts w:ascii="宋体" w:hAnsi="宋体" w:eastAsia="宋体"/>
          <w:b/>
          <w:bCs/>
          <w:sz w:val="24"/>
          <w:szCs w:val="24"/>
        </w:rPr>
      </w:pPr>
      <w:r>
        <w:rPr>
          <w:rFonts w:hint="eastAsia" w:ascii="宋体" w:hAnsi="宋体" w:eastAsia="宋体"/>
          <w:b/>
          <w:bCs/>
          <w:sz w:val="24"/>
          <w:szCs w:val="24"/>
        </w:rPr>
        <w:t>普法宣讲人 杨琳</w:t>
      </w:r>
    </w:p>
    <w:p>
      <w:pPr>
        <w:spacing w:line="360" w:lineRule="auto"/>
        <w:ind w:firstLine="482" w:firstLineChars="200"/>
        <w:jc w:val="center"/>
        <w:rPr>
          <w:rFonts w:hint="eastAsia" w:ascii="宋体" w:hAnsi="宋体" w:eastAsia="宋体"/>
          <w:b/>
          <w:bCs/>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2019年5月的一个下午，七十多岁的庾奶奶想去小区的花园里散步，经过一栋高层住宅楼的时候，突然从天而降一瓶矿泉水，落在了她旁边，把她吓得当即摔倒在了地上，一动也动不了，慌乱之中就赶紧报了警，随后就被送进了医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经医院初步诊断，庾奶奶多处骨折，光住院费用就要花费数万元。面对这么高的医疗费用，面对这突如其来的天降人祸，庾奶奶该怎么办呢？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经过调取监控，发现矿泉水瓶是从住在3</w:t>
      </w:r>
      <w:r>
        <w:rPr>
          <w:rFonts w:ascii="宋体" w:hAnsi="宋体" w:eastAsia="宋体"/>
          <w:sz w:val="24"/>
          <w:szCs w:val="24"/>
        </w:rPr>
        <w:t>5</w:t>
      </w:r>
      <w:r>
        <w:rPr>
          <w:rFonts w:hint="eastAsia" w:ascii="宋体" w:hAnsi="宋体" w:eastAsia="宋体"/>
          <w:sz w:val="24"/>
          <w:szCs w:val="24"/>
        </w:rPr>
        <w:t>楼的黄某家丢下的。原来黄某家有个小孩子，在阳台上玩耍的时候，趁家里人一时没注意，就淘气地把一瓶矿泉水丢到了楼下。</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事实清楚之后，庾奶奶的亲属就找黄某商量怎么解决。黄某也看了监控，就同意支付赔偿金1万元，但从此之后再也没有支付其他赔偿款。庾奶奶前后两次住院治疗累计超过60天，住院费用花费数万元。经法医鉴定中心鉴定，庾奶奶伤情构成十级伤残，与当日的受伤存在直接因果关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庾奶奶的亲属就又去找黄某商量，这次没有达成一致意见。没有办法，就将黄某告上了法庭，要求赔偿医疗费、护理费、残疾赔偿金、交通费、鉴定费、住院伙食补助费、精神损害抚慰金等，合计1</w:t>
      </w:r>
      <w:r>
        <w:rPr>
          <w:rFonts w:ascii="宋体" w:hAnsi="宋体" w:eastAsia="宋体"/>
          <w:sz w:val="24"/>
          <w:szCs w:val="24"/>
        </w:rPr>
        <w:t>1</w:t>
      </w:r>
      <w:r>
        <w:rPr>
          <w:rFonts w:hint="eastAsia" w:ascii="宋体" w:hAnsi="宋体" w:eastAsia="宋体"/>
          <w:sz w:val="24"/>
          <w:szCs w:val="24"/>
        </w:rPr>
        <w:t>万多元。那法院会如何判决呢？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首先，黄某家的孩子高空抛物矿泉水瓶的行为与庾奶奶摔倒受伤的结果之间是否具有因果关系？大家来看，虽然这个从天而降的矿泉水瓶没有直接砸中庾奶奶，但是这种行为超出了常人的可预见性，庾奶奶作为完全民事行为能力人，面对这突如其来的危险，受到严重的惊吓导致摔倒受伤，两者之间具有直接的因果关系。根据《中华人民共和国民法典》第一千二百五十四条第一款“禁止从建筑物中抛掷物品。从建筑物中抛掷物品或者从建筑物上坠落的物品造成他人损害的，由侵权人依法承担侵权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这个案件当中行为人是黄某未成年的小孩子，根据《中华人民共和国民法典》第一千一百八十八条“无民事行为能力人、限制民事行为能力人造成他人损害的，由监护人承担侵权责任。监护人尽到监护职责的，可以减轻其侵权责任”的规定，黄某应当为他未成年的孩子高空抛掷矿泉水瓶的行为导致的损害结果承担赔偿责任。</w:t>
      </w:r>
    </w:p>
    <w:p>
      <w:pPr>
        <w:widowControl/>
        <w:shd w:val="clear" w:color="auto" w:fill="FFFFFF"/>
        <w:spacing w:line="510" w:lineRule="atLeast"/>
        <w:ind w:firstLine="480"/>
        <w:jc w:val="left"/>
        <w:rPr>
          <w:rFonts w:ascii="宋体" w:hAnsi="宋体" w:eastAsia="宋体"/>
          <w:sz w:val="24"/>
          <w:szCs w:val="24"/>
        </w:rPr>
      </w:pPr>
      <w:r>
        <w:rPr>
          <w:rFonts w:hint="eastAsia" w:ascii="宋体" w:hAnsi="宋体" w:eastAsia="宋体"/>
          <w:sz w:val="24"/>
          <w:szCs w:val="24"/>
        </w:rPr>
        <w:t>一审法院判决黄某赔偿庾奶奶医疗费等共计8万多元，不含已经支付的1万元，并支付</w:t>
      </w:r>
      <w:r>
        <w:rPr>
          <w:rFonts w:ascii="宋体" w:hAnsi="宋体" w:eastAsia="宋体"/>
          <w:sz w:val="24"/>
          <w:szCs w:val="24"/>
        </w:rPr>
        <w:t>精神损害抚慰金1</w:t>
      </w:r>
      <w:r>
        <w:rPr>
          <w:rFonts w:hint="eastAsia" w:ascii="宋体" w:hAnsi="宋体" w:eastAsia="宋体"/>
          <w:sz w:val="24"/>
          <w:szCs w:val="24"/>
        </w:rPr>
        <w:t>万</w:t>
      </w:r>
      <w:r>
        <w:rPr>
          <w:rFonts w:ascii="宋体" w:hAnsi="宋体" w:eastAsia="宋体"/>
          <w:sz w:val="24"/>
          <w:szCs w:val="24"/>
        </w:rPr>
        <w:t>元</w:t>
      </w:r>
      <w:r>
        <w:rPr>
          <w:rFonts w:hint="eastAsia" w:ascii="宋体" w:hAnsi="宋体" w:eastAsia="宋体"/>
          <w:sz w:val="24"/>
          <w:szCs w:val="24"/>
        </w:rPr>
        <w:t>。</w:t>
      </w:r>
    </w:p>
    <w:p>
      <w:pPr>
        <w:widowControl/>
        <w:shd w:val="clear" w:color="auto" w:fill="FFFFFF"/>
        <w:spacing w:line="510" w:lineRule="atLeast"/>
        <w:ind w:firstLine="480"/>
        <w:jc w:val="left"/>
        <w:rPr>
          <w:rFonts w:hint="eastAsia" w:ascii="宋体" w:hAnsi="宋体" w:eastAsia="宋体"/>
          <w:sz w:val="24"/>
          <w:szCs w:val="24"/>
        </w:rPr>
      </w:pPr>
      <w:r>
        <w:rPr>
          <w:rFonts w:hint="eastAsia" w:ascii="宋体" w:hAnsi="宋体" w:eastAsia="宋体"/>
          <w:sz w:val="24"/>
          <w:szCs w:val="24"/>
        </w:rPr>
        <w:t>面对全国各地频频发生的高空抛物造成的损害案件，我国的法律是如何规定的呢？责任主体都有哪些？他们应当分别承担什么样的民事或刑事责任呢？</w:t>
      </w:r>
    </w:p>
    <w:p>
      <w:pPr>
        <w:widowControl/>
        <w:shd w:val="clear" w:color="auto" w:fill="FFFFFF"/>
        <w:spacing w:line="510" w:lineRule="atLeast"/>
        <w:ind w:firstLine="480"/>
        <w:jc w:val="left"/>
        <w:rPr>
          <w:rFonts w:ascii="宋体" w:hAnsi="宋体" w:eastAsia="宋体"/>
          <w:sz w:val="24"/>
          <w:szCs w:val="24"/>
        </w:rPr>
      </w:pPr>
      <w:r>
        <w:rPr>
          <w:rFonts w:hint="eastAsia" w:ascii="宋体" w:hAnsi="宋体" w:eastAsia="宋体"/>
          <w:sz w:val="24"/>
          <w:szCs w:val="24"/>
        </w:rPr>
        <w:t>根据2</w:t>
      </w:r>
      <w:r>
        <w:rPr>
          <w:rFonts w:ascii="宋体" w:hAnsi="宋体" w:eastAsia="宋体"/>
          <w:sz w:val="24"/>
          <w:szCs w:val="24"/>
        </w:rPr>
        <w:t>021</w:t>
      </w:r>
      <w:r>
        <w:rPr>
          <w:rFonts w:hint="eastAsia" w:ascii="宋体" w:hAnsi="宋体" w:eastAsia="宋体"/>
          <w:sz w:val="24"/>
          <w:szCs w:val="24"/>
        </w:rPr>
        <w:t>年1月1日实施的《中华人民共和国民法典》第一千二百五十四条的相关规定，责任主体有侵权人、可能加害的建筑物使用人、物业服务企业等建筑物管理人需要承担相应的民事赔偿责任。公安等机关应当依法及时调查，查清责任人。</w:t>
      </w:r>
    </w:p>
    <w:p>
      <w:pPr>
        <w:widowControl/>
        <w:shd w:val="clear" w:color="auto" w:fill="FFFFFF"/>
        <w:spacing w:line="510" w:lineRule="atLeast"/>
        <w:ind w:firstLine="480"/>
        <w:jc w:val="left"/>
        <w:rPr>
          <w:rFonts w:ascii="宋体" w:hAnsi="宋体" w:eastAsia="宋体"/>
          <w:sz w:val="24"/>
          <w:szCs w:val="24"/>
        </w:rPr>
      </w:pPr>
      <w:r>
        <w:rPr>
          <w:rFonts w:hint="eastAsia" w:ascii="宋体" w:hAnsi="宋体" w:eastAsia="宋体"/>
          <w:sz w:val="24"/>
          <w:szCs w:val="24"/>
        </w:rPr>
        <w:t>另外，从2021年3月1日起施行的《中华人民共和国刑法修正案（十一）》第三十三条的相关规定，从建筑物或者其他高空抛掷物品，情节严重的，应当承担相应的刑事责任。</w:t>
      </w:r>
    </w:p>
    <w:p>
      <w:pPr>
        <w:widowControl/>
        <w:shd w:val="clear" w:color="auto" w:fill="FFFFFF"/>
        <w:spacing w:line="510" w:lineRule="atLeast"/>
        <w:ind w:firstLine="480"/>
        <w:jc w:val="left"/>
        <w:rPr>
          <w:rFonts w:ascii="宋体" w:hAnsi="宋体" w:eastAsia="宋体"/>
          <w:sz w:val="24"/>
          <w:szCs w:val="24"/>
        </w:rPr>
      </w:pPr>
      <w:r>
        <w:rPr>
          <w:rFonts w:hint="eastAsia" w:ascii="宋体" w:hAnsi="宋体" w:eastAsia="宋体"/>
          <w:sz w:val="24"/>
          <w:szCs w:val="24"/>
        </w:rPr>
        <w:t>以上是从民事和刑事的角度为大家解读了高空抛物的相应责任，建议大家一旦发生损害要及时报警或向法院起诉，保护自己的合法权益。同时也提醒大家，千万不要随意或无意地从高空向下抛掷物品，造成他人的损害。尤其现在随着经济的发展，高层建筑越来越多，我们在低头走的同时，也要不时地抬头看，万一天上掉馅饼，可得及时地躲开呀。</w:t>
      </w:r>
      <w:bookmarkEnd w:id="0"/>
    </w:p>
    <w:p>
      <w:pPr>
        <w:widowControl/>
        <w:shd w:val="clear" w:color="auto" w:fill="FFFFFF"/>
        <w:spacing w:line="510" w:lineRule="atLeast"/>
        <w:ind w:firstLine="480"/>
        <w:jc w:val="left"/>
        <w:rPr>
          <w:rFonts w:ascii="宋体" w:hAnsi="宋体" w:eastAsia="宋体"/>
          <w:sz w:val="24"/>
          <w:szCs w:val="24"/>
        </w:rPr>
      </w:pPr>
    </w:p>
    <w:p>
      <w:pPr>
        <w:widowControl/>
        <w:shd w:val="clear" w:color="auto" w:fill="FFFFFF"/>
        <w:spacing w:line="510" w:lineRule="atLeast"/>
        <w:ind w:firstLine="480"/>
        <w:jc w:val="left"/>
        <w:rPr>
          <w:rFonts w:ascii="宋体" w:hAnsi="宋体" w:eastAsia="宋体"/>
          <w:sz w:val="24"/>
          <w:szCs w:val="24"/>
        </w:rPr>
      </w:pPr>
    </w:p>
    <w:p>
      <w:pPr>
        <w:widowControl/>
        <w:shd w:val="clear" w:color="auto" w:fill="FFFFFF"/>
        <w:spacing w:line="510" w:lineRule="atLeast"/>
        <w:ind w:firstLine="480"/>
        <w:jc w:val="left"/>
        <w:rPr>
          <w:rFonts w:ascii="宋体" w:hAnsi="宋体" w:eastAsia="宋体"/>
          <w:sz w:val="24"/>
          <w:szCs w:val="24"/>
        </w:rPr>
      </w:pPr>
    </w:p>
    <w:p>
      <w:pPr>
        <w:widowControl/>
        <w:shd w:val="clear" w:color="auto" w:fill="FFFFFF"/>
        <w:spacing w:line="510" w:lineRule="atLeast"/>
        <w:ind w:firstLine="480"/>
        <w:jc w:val="left"/>
        <w:rPr>
          <w:rFonts w:ascii="宋体" w:hAnsi="宋体" w:eastAsia="宋体"/>
          <w:sz w:val="24"/>
          <w:szCs w:val="24"/>
        </w:rPr>
      </w:pPr>
    </w:p>
    <w:p>
      <w:pPr>
        <w:widowControl/>
        <w:shd w:val="clear" w:color="auto" w:fill="FFFFFF"/>
        <w:spacing w:line="510" w:lineRule="atLeast"/>
        <w:ind w:firstLine="480"/>
        <w:jc w:val="left"/>
        <w:rPr>
          <w:rFonts w:hint="eastAsia"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普法宣讲人：</w:t>
      </w:r>
      <w:r>
        <w:rPr>
          <w:rFonts w:ascii="宋体" w:hAnsi="宋体" w:eastAsia="宋体"/>
          <w:sz w:val="24"/>
          <w:szCs w:val="24"/>
        </w:rPr>
        <w:t xml:space="preserve">   </w:t>
      </w:r>
      <w:r>
        <w:rPr>
          <w:rFonts w:hint="eastAsia" w:ascii="宋体" w:hAnsi="宋体" w:eastAsia="宋体"/>
          <w:sz w:val="24"/>
          <w:szCs w:val="24"/>
        </w:rPr>
        <w:t>杨琳</w:t>
      </w:r>
      <w:r>
        <w:rPr>
          <w:rFonts w:ascii="宋体" w:hAnsi="宋体" w:eastAsia="宋体"/>
          <w:sz w:val="24"/>
          <w:szCs w:val="24"/>
        </w:rPr>
        <w:t xml:space="preserve">     </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8532467"/>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6B"/>
    <w:rsid w:val="00083AB5"/>
    <w:rsid w:val="00120308"/>
    <w:rsid w:val="00133587"/>
    <w:rsid w:val="001F27EA"/>
    <w:rsid w:val="00210946"/>
    <w:rsid w:val="0022156B"/>
    <w:rsid w:val="00236505"/>
    <w:rsid w:val="0025208B"/>
    <w:rsid w:val="00283753"/>
    <w:rsid w:val="00293A50"/>
    <w:rsid w:val="003240AE"/>
    <w:rsid w:val="003555A9"/>
    <w:rsid w:val="003F256A"/>
    <w:rsid w:val="00427697"/>
    <w:rsid w:val="0042789D"/>
    <w:rsid w:val="004A421D"/>
    <w:rsid w:val="004D0BCA"/>
    <w:rsid w:val="00564B4A"/>
    <w:rsid w:val="005F1EFF"/>
    <w:rsid w:val="00620B8A"/>
    <w:rsid w:val="006406B8"/>
    <w:rsid w:val="0066081D"/>
    <w:rsid w:val="00675F31"/>
    <w:rsid w:val="00693CBA"/>
    <w:rsid w:val="006F5D4E"/>
    <w:rsid w:val="007709F0"/>
    <w:rsid w:val="00777F07"/>
    <w:rsid w:val="00784D65"/>
    <w:rsid w:val="007942B3"/>
    <w:rsid w:val="007F258C"/>
    <w:rsid w:val="0085041C"/>
    <w:rsid w:val="00862C6C"/>
    <w:rsid w:val="008B16CE"/>
    <w:rsid w:val="00A155E1"/>
    <w:rsid w:val="00A55B72"/>
    <w:rsid w:val="00A7321C"/>
    <w:rsid w:val="00AA2445"/>
    <w:rsid w:val="00AB1796"/>
    <w:rsid w:val="00B15309"/>
    <w:rsid w:val="00B32A1E"/>
    <w:rsid w:val="00B716E1"/>
    <w:rsid w:val="00C25178"/>
    <w:rsid w:val="00C3163D"/>
    <w:rsid w:val="00C56F56"/>
    <w:rsid w:val="00D371B2"/>
    <w:rsid w:val="00ED79BB"/>
    <w:rsid w:val="00FD7850"/>
    <w:rsid w:val="079A1ED1"/>
    <w:rsid w:val="1A6F0E43"/>
    <w:rsid w:val="2AF57217"/>
    <w:rsid w:val="403A6F72"/>
    <w:rsid w:val="4E360CB0"/>
    <w:rsid w:val="64F33985"/>
    <w:rsid w:val="79127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rFonts w:ascii="Times New Roman" w:hAnsi="Times New Roman" w:cs="Times New Roman"/>
      <w:sz w:val="24"/>
      <w:szCs w:val="24"/>
    </w:rPr>
  </w:style>
  <w:style w:type="character" w:styleId="6">
    <w:name w:val="Strong"/>
    <w:basedOn w:val="5"/>
    <w:qFormat/>
    <w:uiPriority w:val="22"/>
    <w:rPr>
      <w:b/>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ztext-empty-paragraph"/>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E692A6-126D-43C5-9D54-A1C447BA7013}">
  <ds:schemaRefs/>
</ds:datastoreItem>
</file>

<file path=docProps/app.xml><?xml version="1.0" encoding="utf-8"?>
<Properties xmlns="http://schemas.openxmlformats.org/officeDocument/2006/extended-properties" xmlns:vt="http://schemas.openxmlformats.org/officeDocument/2006/docPropsVTypes">
  <Template>Normal</Template>
  <Pages>2</Pages>
  <Words>210</Words>
  <Characters>1199</Characters>
  <Lines>9</Lines>
  <Paragraphs>2</Paragraphs>
  <TotalTime>226</TotalTime>
  <ScaleCrop>false</ScaleCrop>
  <LinksUpToDate>false</LinksUpToDate>
  <CharactersWithSpaces>1407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2021-04-29T06:07:00Z</dcterms:created>
  <dc:creator>张 新河</dc:creator>
  <cp:lastModifiedBy>1</cp:lastModifiedBy>
  <dcterms:modified xsi:type="dcterms:W3CDTF">2021-09-28T02:39:52Z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