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BD" w:rsidRDefault="00CD31BD" w:rsidP="00CD31BD">
      <w:pPr>
        <w:ind w:right="8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CD31BD" w:rsidRDefault="00CD31BD" w:rsidP="00CD31BD">
      <w:pPr>
        <w:ind w:right="84"/>
        <w:rPr>
          <w:rFonts w:ascii="黑体" w:eastAsia="黑体" w:hAnsi="黑体"/>
          <w:sz w:val="32"/>
          <w:szCs w:val="32"/>
        </w:rPr>
      </w:pPr>
    </w:p>
    <w:p w:rsidR="00CD31BD" w:rsidRDefault="00CD31BD" w:rsidP="00CD31BD">
      <w:pPr>
        <w:spacing w:line="560" w:lineRule="exact"/>
        <w:jc w:val="center"/>
        <w:rPr>
          <w:rFonts w:ascii="方正小标宋简体" w:eastAsia="方正小标宋简体" w:hAnsi="仿宋_GB2312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市级妇女儿童规划</w:t>
      </w:r>
      <w:r>
        <w:rPr>
          <w:rFonts w:ascii="方正小标宋简体" w:eastAsia="方正小标宋简体" w:hAnsi="仿宋_GB2312" w:hint="eastAsia"/>
          <w:sz w:val="44"/>
          <w:szCs w:val="44"/>
        </w:rPr>
        <w:t>统计指标数据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p w:rsidR="00CD31BD" w:rsidRDefault="00CD31BD" w:rsidP="00CD31B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356" w:type="dxa"/>
        <w:jc w:val="center"/>
        <w:tblInd w:w="-459" w:type="dxa"/>
        <w:tblLayout w:type="fixed"/>
        <w:tblLook w:val="04A0"/>
      </w:tblPr>
      <w:tblGrid>
        <w:gridCol w:w="993"/>
        <w:gridCol w:w="5528"/>
        <w:gridCol w:w="2835"/>
      </w:tblGrid>
      <w:tr w:rsidR="00CD31BD" w:rsidTr="00F639D9">
        <w:trPr>
          <w:trHeight w:val="975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监测统计指标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资料</w:t>
            </w:r>
          </w:p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提供单位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2"/>
              </w:rPr>
              <w:t>经济与人口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人均地区生产总值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全市居民人均可支配收入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其中：城镇居民人均可支配收入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农村居民人均可支配收入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财政性教育经费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市财政局</w:t>
            </w:r>
          </w:p>
        </w:tc>
      </w:tr>
      <w:tr w:rsidR="00CD31BD" w:rsidTr="00F639D9">
        <w:trPr>
          <w:trHeight w:val="69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医疗卫生与计划生育经费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市财政局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妇幼保健经费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市财政局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6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常住人口数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0-4岁人口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其中：女性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8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0-17岁人口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其中：女性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8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育龄妇女人口（15-49岁）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        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人口自然增长率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2"/>
              </w:rPr>
              <w:t>妇女参与决策和管理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市党代会代表中女性比例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市人大代表中女性比例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市政协委员中女性比例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市委委员及候补委员中女性比例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市纪委委员中女性比例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市人大常委中女性比例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市政协常委中女性比例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市人大女代表领衔提出的议案数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市政协女委员单独或领衔提出的提案数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20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市委领导班子人数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21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市政府领导班子人数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其中：女性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出席全国人大的女性代表比例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出席全国政协的女性委员比例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局级干部中女性比例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局级正职领导干部中女性比例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处级干部中女性比例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处级正职领导干部中女性比例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 xml:space="preserve">28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区委书记人数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29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区长人数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市委工作部门领导班子中女干部的配备率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市政府工作部门领导班子中女干部的配备率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区委领导班子中女干部配备率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区政府领导班子中女干部配备率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区委工作部门领导班子中女干部的配备率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区政府工作部门领导班子中女干部的配备率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街道工委领导班子中女干部配备率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街道办事处领导班子中女干部配备率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乡（镇）党委领导班子中女干部配备率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乡（镇）政府领导班子中女干部配备率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市委组织部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企业职工代表大会中女性代表人数、比例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市总工会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企业董事会、监事会女性代表人数、比例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市总工会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居民委员会成员中女性比例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村民委员会成员中女性比例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女村委会主任比例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社区工作者中女性比例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2"/>
              </w:rPr>
              <w:t>妇女与经济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从业人员中女性比例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城镇非私营单位从业人员中女性比例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城镇登记失业人员中女性比例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市人力社保局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49</w:t>
            </w:r>
          </w:p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高校大学生就业率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分行业城镇非私营单位从业职工女性比重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按登记注册类型划分的从业职工女性比重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查处违反《女职工劳动保护特别规定》案件数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市人力社保局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市高法审理女职工劳动争议案件数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市高法</w:t>
            </w:r>
          </w:p>
        </w:tc>
      </w:tr>
      <w:tr w:rsidR="00CD31BD" w:rsidTr="00F639D9">
        <w:trPr>
          <w:trHeight w:val="9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建会企业集体合同签订率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市人力社保局    </w:t>
            </w:r>
          </w:p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市总工会</w:t>
            </w:r>
          </w:p>
        </w:tc>
      </w:tr>
      <w:tr w:rsidR="00CD31BD" w:rsidTr="00F639D9">
        <w:trPr>
          <w:trHeight w:val="81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55</w:t>
            </w:r>
          </w:p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专业技术人员中的女性比例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市人力社保局  </w:t>
            </w:r>
          </w:p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106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其中：公有经济企事业单位高级专业技术人员中女性所占比例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市人力社保局</w:t>
            </w:r>
          </w:p>
        </w:tc>
      </w:tr>
      <w:tr w:rsidR="00CD31BD" w:rsidTr="00F639D9">
        <w:trPr>
          <w:trHeight w:val="1035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非公有经济企事业单位高级专业技术人员中女性所占比例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妇女就业人员占全部就业人员的比例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女性非农就业人数占全部非农就业人数的比例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121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执行了《女职工劳动保护特别规定》的企业比重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市人力社保局</w:t>
            </w:r>
          </w:p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市总工会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  <w:t>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黑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2"/>
              </w:rPr>
              <w:t>妇女儿童与教育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平均受教育年限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高等教育毛入学率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61</w:t>
            </w:r>
          </w:p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普通高校在校生人数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62</w:t>
            </w:r>
          </w:p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中、高等职业学校在校生人数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63</w:t>
            </w:r>
          </w:p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成人识字率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64</w:t>
            </w:r>
          </w:p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青壮年文盲率(15-50岁)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市统计局</w:t>
            </w:r>
          </w:p>
        </w:tc>
      </w:tr>
      <w:tr w:rsidR="00CD31BD" w:rsidTr="00F639D9">
        <w:trPr>
          <w:trHeight w:val="97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民办职业培训机构举办的职业技能培训中女性所占比例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市人力社保局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学前三年毛入园率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在园幼儿数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其中：女童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小学学龄儿童净入学率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其中：男生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女生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小学五年巩固率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其中：男生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女生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九年义务教育巩固率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其中：男生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女生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初中阶段毛入学率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其中：男生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女生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初中三年巩固率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其中：男生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女生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高中阶段教育毛入学率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其中：男生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女生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义务教育阶段残疾儿童在校生数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其中：女生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城市公办幼儿园数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1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农村公办幼儿园数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2"/>
              </w:rPr>
              <w:t>妇女儿童与健康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平均预期寿命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女性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孕产妇系统服务率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其中：城市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农村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孕妇增补叶酸的比例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剖宫产率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婚前医学检查率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其中:城市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农村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孕前优生健康检查目标人群覆盖率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孕产妇死亡率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其中:城市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农村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妇女常见病定期筛查率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乳腺癌检出率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宫颈癌检出率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乳腺癌、宫颈癌死亡率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其中：乳腺癌死亡率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宫颈癌死亡率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产前检查率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住院分娩率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其中：高危孕产妇住院分娩率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农村高危孕产妇住院分娩率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其中：农村孕产妇住院分娩率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孕产妇、婚前保健人群艾滋病病毒抗体检测率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102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艾滋病病毒感染孕产妇及所生婴儿抗艾滋病病毒药物应用率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非住院分娩中新法接生率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节育手术并发症发生率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已婚育龄妇女避孕率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95</w:t>
            </w:r>
          </w:p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当年报告艾滋病病毒感染例数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孕产妇艾滋病病毒抗体阳性率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市卫生计生委 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妇女梅毒年报告发病率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市卫生计生委 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孕产期中、重度贫血患病率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市卫生计生委 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妇女经常参加体育锻炼的人数比率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市体育局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婴儿死亡率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其中：城市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农村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5岁以下儿童死亡率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其中：城市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农村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产前筛查率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围产期严重出生缺陷发生率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新生儿遗传代谢性疾病筛查率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新生儿听力筛查率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0-6个月婴儿纯母乳喂养率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0-1岁儿童神经心理发育筛查率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0-6岁儿童保健覆盖率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7岁以下儿童保健管理率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儿童保健系统服务率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1-6岁儿童听力筛查率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儿童肥胖检出率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儿童近视检出率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儿童龋齿恒牙检出率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学生体质健康达标率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卡介苗接种率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117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脊髓灰质炎疫苗接种率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百白破疫苗接种率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含麻疹成分疫苗接种率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甲肝疫苗接种率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乙肝疫苗接种率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流脑疫苗接种率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乙脑疫苗接种率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5岁以下儿童中、重度营养不良比重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严重致残的出生缺陷发生率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18岁以下儿童伤害死亡率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市公安局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新生儿破伤风发病率高于1‰的街道(乡镇)数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5岁以下儿童贫血患病率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5岁以下儿童生长迟缓率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5岁以下儿童低体重率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低出生体重发生率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2"/>
              </w:rPr>
              <w:t>妇女儿童与社会保障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参加职工基本养老保险人数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市人力社保局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市人力社保局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参加职工基本医疗保险人数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市人力社保局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市人力社保局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134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参加失业保险人数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市人力社保局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市人力社保局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参加工伤保险人数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市人力社保局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市人力社保局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参加生育保险人数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市人力社保局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其中:女性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市人力社保局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参加城乡居民养老保障人数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市人力社保局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市人力社保局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参加城镇居民基本医疗保险人数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市人力社保局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市人力社保局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城市最低生活保障人数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农村最低生活保障人数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141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城乡最低生活保障家庭户数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其中：单亲家庭户数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142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贫困孕产妇人数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其中：户籍人数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143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享受生活补贴残疾人数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144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城乡特困人数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城乡最低生活保障标准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孤儿家庭收养人数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残疾儿童接受康复训练和服务人数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市残联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残疾儿童康复救助人数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市残联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开展残疾儿童康复的残疾人康复服务机构数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市残联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儿童福利机构个数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流浪儿童救助保护中心个数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黑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2"/>
              </w:rPr>
              <w:t>妇女儿童与法律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破获强奸案件数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市公安局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破获拐卖妇女案件数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市公安局</w:t>
            </w:r>
          </w:p>
        </w:tc>
      </w:tr>
      <w:tr w:rsidR="00CD31BD" w:rsidTr="00F639D9">
        <w:trPr>
          <w:trHeight w:val="67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破获组织、强迫、引诱、容留、介绍妇女卖淫案件数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市公安局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刑事案件犯罪嫌疑人中女性所占比例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市公安局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婚姻家庭纠纷案件数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市高级人民法院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其中：离婚案件数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市高级人民法院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调离、判离案件数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市高级人民法院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协议离婚数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受暴妇女儿童救助（庇护）机构数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</w:tc>
      </w:tr>
      <w:tr w:rsidR="00CD31BD" w:rsidTr="00F639D9">
        <w:trPr>
          <w:trHeight w:val="6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受救助（庇护）的妇女儿童人次数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市民政局    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由市妇联系统派出的人民陪审员人数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市妇联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161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妇女法律援助机构数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市司法局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法律援助机构援助妇女人数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市司法局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出生人口性别比(以女孩为100)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市卫生计生委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建立少年法庭个数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市高级人民法院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儿童法律援助机构数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市司法局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法律援助机构援助未成年人数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市司法局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破获拐卖儿童案件数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市公安局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未成年罪犯人数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市高级人民法院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市高级人民法院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未成年罪犯人数占罪犯总数比例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市高级人民法院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市高级人民法院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女性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市高级人民法院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基层组织中持有证书的专业社会工作者人数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市社会办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2"/>
              </w:rPr>
              <w:t>妇女儿童与环境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体育生活化社区个数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市体育局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其中：全民健身团队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市体育局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全民健身科学指导大讲堂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市体育局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最美家庭个数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市妇联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其中：全国最美家庭个数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市妇联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首都最美家庭个数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市妇联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农村集中式供水受益人口比重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市卫生计生委 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174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农村卫生厕所普及率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市卫生计生委 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城镇社区服务设施数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城镇便民利民服务网点数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市民政局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儿童活动场所（或儿童之家）数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市教委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  <w:t>市妇联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母婴室个数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市总工会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家长学校数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市妇联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  <w:t>市教委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家长学校培训人次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市妇联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  <w:t>市教委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儿童图书出版物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市新闻出版广电局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儿童音像制品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市新闻出版广电局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公共图书馆少儿文献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市文化局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少儿广播节目播出时间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市新闻出版广电局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少儿电视节目播出时间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市新闻出版广电局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动画电视节目播出时间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市新闻出版广电局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青少年参观科技馆人次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市科委</w:t>
            </w:r>
          </w:p>
        </w:tc>
      </w:tr>
      <w:tr w:rsidR="00CD31BD" w:rsidTr="00F639D9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青少年参观博物馆人次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BD" w:rsidRDefault="00CD31BD" w:rsidP="00F639D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市文化局</w:t>
            </w:r>
          </w:p>
        </w:tc>
      </w:tr>
    </w:tbl>
    <w:p w:rsidR="00CD31BD" w:rsidRDefault="00CD31BD" w:rsidP="00CD31BD">
      <w:pPr>
        <w:ind w:right="84"/>
        <w:rPr>
          <w:rFonts w:ascii="黑体" w:eastAsia="黑体" w:hAnsi="黑体"/>
          <w:sz w:val="32"/>
          <w:szCs w:val="32"/>
        </w:rPr>
      </w:pPr>
    </w:p>
    <w:p w:rsidR="00E2732D" w:rsidRPr="00CD31BD" w:rsidRDefault="00E2732D" w:rsidP="00CD31BD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E2732D" w:rsidRPr="00CD31BD" w:rsidSect="00E27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31BD"/>
    <w:rsid w:val="00CD31BD"/>
    <w:rsid w:val="00E2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D3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D31B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D3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D31BD"/>
    <w:rPr>
      <w:sz w:val="18"/>
      <w:szCs w:val="18"/>
    </w:rPr>
  </w:style>
  <w:style w:type="table" w:styleId="a5">
    <w:name w:val="Table Grid"/>
    <w:basedOn w:val="a1"/>
    <w:uiPriority w:val="59"/>
    <w:qFormat/>
    <w:rsid w:val="00CD31BD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_Style 2"/>
    <w:basedOn w:val="a"/>
    <w:qFormat/>
    <w:rsid w:val="00CD31BD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CD31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31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848</Words>
  <Characters>4839</Characters>
  <Application>Microsoft Office Word</Application>
  <DocSecurity>0</DocSecurity>
  <Lines>40</Lines>
  <Paragraphs>11</Paragraphs>
  <ScaleCrop>false</ScaleCrop>
  <Company>Lenovo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2018-06-29T04:51:00Z</dcterms:created>
  <dcterms:modified xsi:type="dcterms:W3CDTF">2018-06-29T04:51:00Z</dcterms:modified>
</cp:coreProperties>
</file>