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87" w:rsidRDefault="00251D87" w:rsidP="00251D87">
      <w:pPr>
        <w:rPr>
          <w:rFonts w:ascii="楷体_GB2312" w:eastAsia="楷体_GB2312" w:hAnsi="楷体" w:hint="eastAsia"/>
          <w:b/>
          <w:color w:val="000000"/>
        </w:rPr>
      </w:pPr>
      <w:r>
        <w:rPr>
          <w:rFonts w:ascii="楷体_GB2312" w:eastAsia="楷体_GB2312" w:hAnsi="楷体" w:hint="eastAsia"/>
          <w:b/>
          <w:color w:val="000000"/>
        </w:rPr>
        <w:t>附件2：</w:t>
      </w:r>
    </w:p>
    <w:p w:rsidR="00251D87" w:rsidRDefault="00251D87" w:rsidP="00251D87">
      <w:pPr>
        <w:jc w:val="center"/>
        <w:rPr>
          <w:rFonts w:ascii="宋体" w:eastAsia="宋体" w:hAnsi="宋体" w:hint="eastAsia"/>
          <w:b/>
          <w:color w:val="000000"/>
          <w:sz w:val="44"/>
          <w:szCs w:val="44"/>
        </w:rPr>
      </w:pPr>
      <w:r>
        <w:rPr>
          <w:rFonts w:ascii="宋体" w:eastAsia="宋体" w:hAnsi="宋体" w:hint="eastAsia"/>
          <w:b/>
          <w:color w:val="000000"/>
          <w:sz w:val="44"/>
          <w:szCs w:val="44"/>
        </w:rPr>
        <w:t>关于申报实施北京市妇女儿童发展规划</w:t>
      </w:r>
    </w:p>
    <w:p w:rsidR="00251D87" w:rsidRDefault="00251D87" w:rsidP="00251D87">
      <w:pPr>
        <w:jc w:val="center"/>
        <w:rPr>
          <w:rFonts w:ascii="宋体" w:eastAsia="宋体" w:hAnsi="宋体" w:hint="eastAsia"/>
          <w:b/>
          <w:color w:val="000000"/>
          <w:sz w:val="44"/>
          <w:szCs w:val="44"/>
        </w:rPr>
      </w:pPr>
      <w:r>
        <w:rPr>
          <w:rFonts w:ascii="宋体" w:eastAsia="宋体" w:hAnsi="宋体" w:hint="eastAsia"/>
          <w:b/>
          <w:color w:val="000000"/>
          <w:sz w:val="44"/>
          <w:szCs w:val="44"/>
        </w:rPr>
        <w:t>示范单位（2016—2020年）</w:t>
      </w:r>
    </w:p>
    <w:p w:rsidR="00251D87" w:rsidRDefault="00251D87" w:rsidP="00251D87">
      <w:pPr>
        <w:jc w:val="center"/>
        <w:rPr>
          <w:rFonts w:ascii="宋体" w:eastAsia="宋体" w:hAnsi="宋体" w:hint="eastAsia"/>
          <w:b/>
          <w:color w:val="000000"/>
          <w:sz w:val="44"/>
          <w:szCs w:val="44"/>
        </w:rPr>
      </w:pPr>
      <w:r>
        <w:rPr>
          <w:rFonts w:ascii="宋体" w:eastAsia="宋体" w:hAnsi="宋体" w:hint="eastAsia"/>
          <w:b/>
          <w:color w:val="000000"/>
          <w:sz w:val="44"/>
          <w:szCs w:val="44"/>
        </w:rPr>
        <w:t>工作情况报告的参考提纲</w:t>
      </w:r>
    </w:p>
    <w:p w:rsidR="00251D87" w:rsidRDefault="00251D87" w:rsidP="00251D87">
      <w:pPr>
        <w:rPr>
          <w:rFonts w:ascii="仿宋_GB2312" w:hint="eastAsia"/>
          <w:color w:val="000000"/>
        </w:rPr>
      </w:pPr>
    </w:p>
    <w:p w:rsidR="00251D87" w:rsidRDefault="00251D87" w:rsidP="00251D87">
      <w:pPr>
        <w:ind w:firstLineChars="200" w:firstLine="643"/>
        <w:rPr>
          <w:rFonts w:ascii="仿宋_GB2312" w:hAnsi="仿宋" w:hint="eastAsia"/>
          <w:color w:val="000000"/>
        </w:rPr>
      </w:pPr>
      <w:r>
        <w:rPr>
          <w:rFonts w:ascii="楷体_GB2312" w:eastAsia="楷体_GB2312" w:hAnsi="仿宋" w:hint="eastAsia"/>
          <w:b/>
          <w:color w:val="000000"/>
        </w:rPr>
        <w:t>1、制定妇女儿童发展规划情况。</w:t>
      </w:r>
      <w:r>
        <w:rPr>
          <w:rFonts w:ascii="仿宋_GB2312" w:hAnsi="仿宋" w:hint="eastAsia"/>
          <w:color w:val="000000"/>
        </w:rPr>
        <w:t>本地区“十三五”妇女儿童规划颁布实施的时间；举例说明规划的地区特色（某一项或几项指标是本地区妇女儿童发展中的亮点内容）；规划是否纳入了本地区经济社会发展规划（写出本地区经济社会发展规划中对妇女儿童发展规划的具体表述）。</w:t>
      </w:r>
    </w:p>
    <w:p w:rsidR="00251D87" w:rsidRDefault="00251D87" w:rsidP="00251D87">
      <w:pPr>
        <w:ind w:firstLineChars="200" w:firstLine="643"/>
        <w:rPr>
          <w:rFonts w:ascii="仿宋_GB2312" w:hAnsi="仿宋" w:hint="eastAsia"/>
          <w:color w:val="000000"/>
        </w:rPr>
      </w:pPr>
      <w:r>
        <w:rPr>
          <w:rFonts w:ascii="楷体_GB2312" w:eastAsia="楷体_GB2312" w:hAnsi="仿宋" w:hint="eastAsia"/>
          <w:b/>
          <w:color w:val="000000"/>
        </w:rPr>
        <w:t>2、建立目标责任制情况。</w:t>
      </w:r>
      <w:r>
        <w:rPr>
          <w:rFonts w:ascii="仿宋_GB2312" w:hAnsi="仿宋" w:hint="eastAsia"/>
          <w:color w:val="000000"/>
        </w:rPr>
        <w:t>政府对规划的实施是否实行了目标管理责任制，是否有详尽的目标责任分解书，是否制定了实施方案；是否提出了明确的达标时限、质量要求、考核标准（举例说明）；采取了哪些具体措施（举例说明）。</w:t>
      </w:r>
    </w:p>
    <w:p w:rsidR="00251D87" w:rsidRDefault="00251D87" w:rsidP="00251D87">
      <w:pPr>
        <w:ind w:firstLineChars="200" w:firstLine="643"/>
        <w:rPr>
          <w:rFonts w:ascii="仿宋_GB2312" w:hAnsi="仿宋" w:hint="eastAsia"/>
          <w:color w:val="000000"/>
        </w:rPr>
      </w:pPr>
      <w:r>
        <w:rPr>
          <w:rFonts w:ascii="楷体_GB2312" w:eastAsia="楷体_GB2312" w:hAnsi="仿宋" w:hint="eastAsia"/>
          <w:b/>
          <w:color w:val="000000"/>
        </w:rPr>
        <w:t>3、纳入政府及部门工作议事日程情况。</w:t>
      </w:r>
      <w:r>
        <w:rPr>
          <w:rFonts w:ascii="仿宋_GB2312" w:hAnsi="仿宋" w:hint="eastAsia"/>
          <w:color w:val="000000"/>
        </w:rPr>
        <w:t>妇女儿童发展状况是否写入了区政府工作报告；是否建立了政府常务会议听取妇儿工委工作汇报制度，解决了哪些具体问题；规划实施是否纳入了政府主要负责人的年度政绩考核范围；妇儿工委主任从2011—2015年是否更换，更换几人次；各部门是否根据各自的职责范围制定了实施规划的具体方案，是否定期向妇儿工委全委会通报落实情况（举例说明）。</w:t>
      </w:r>
    </w:p>
    <w:p w:rsidR="00251D87" w:rsidRDefault="00251D87" w:rsidP="00251D87">
      <w:pPr>
        <w:ind w:firstLineChars="200" w:firstLine="643"/>
        <w:rPr>
          <w:rFonts w:ascii="仿宋_GB2312" w:hAnsi="仿宋" w:hint="eastAsia"/>
          <w:color w:val="000000"/>
        </w:rPr>
      </w:pPr>
      <w:r>
        <w:rPr>
          <w:rFonts w:ascii="楷体_GB2312" w:eastAsia="楷体_GB2312" w:hAnsi="仿宋" w:hint="eastAsia"/>
          <w:b/>
          <w:color w:val="000000"/>
        </w:rPr>
        <w:t>4、经费保障情况。</w:t>
      </w:r>
      <w:r>
        <w:rPr>
          <w:rFonts w:ascii="仿宋_GB2312" w:hAnsi="仿宋" w:hint="eastAsia"/>
          <w:color w:val="000000"/>
        </w:rPr>
        <w:t>举例说明“十二五”时期以来政府</w:t>
      </w:r>
      <w:r>
        <w:rPr>
          <w:rFonts w:ascii="仿宋_GB2312" w:hAnsi="仿宋" w:hint="eastAsia"/>
          <w:color w:val="000000"/>
        </w:rPr>
        <w:lastRenderedPageBreak/>
        <w:t>多渠道筹措资金，用于实施规划的情况。政府主导、社会支持的投入机制是否建立（包括扶贫、救助项目等）；用数据说明实施规划的经费随着本地区经济增长同步增加的情况；政府是否将实施规划的经费分年度纳入社会事业投资计划和地方财政预算；区妇儿工委办公室每年业务经费是否纳入了财政年度预算，是否专款专用。</w:t>
      </w:r>
    </w:p>
    <w:p w:rsidR="00251D87" w:rsidRDefault="00251D87" w:rsidP="00251D87">
      <w:pPr>
        <w:ind w:firstLineChars="200" w:firstLine="643"/>
        <w:rPr>
          <w:rFonts w:ascii="仿宋_GB2312" w:hAnsi="仿宋" w:hint="eastAsia"/>
          <w:color w:val="000000"/>
        </w:rPr>
      </w:pPr>
      <w:r>
        <w:rPr>
          <w:rFonts w:ascii="楷体_GB2312" w:eastAsia="楷体_GB2312" w:hAnsi="仿宋" w:hint="eastAsia"/>
          <w:b/>
          <w:color w:val="000000"/>
        </w:rPr>
        <w:t>5、调查研究、宣传培训工作情况。</w:t>
      </w:r>
      <w:r>
        <w:rPr>
          <w:rFonts w:ascii="仿宋_GB2312" w:hAnsi="仿宋" w:hint="eastAsia"/>
          <w:color w:val="000000"/>
        </w:rPr>
        <w:t>妇女儿童规划宣传培训是否纳入了党校培训课程，纳入的内容及课时安排；是否建立妇女儿童培训活动场地，举办了多少期培训班，培训了哪些人、培训效果如何；有哪些宣传阵地，采取何种宣传形式，宣传的内容是什么，群众知晓率是多少；调查研究工作是否经常化，都开展了哪些方面的调查研究，调研课题有多少，调研成果转化如何。</w:t>
      </w:r>
    </w:p>
    <w:p w:rsidR="00251D87" w:rsidRDefault="00251D87" w:rsidP="00251D87">
      <w:pPr>
        <w:ind w:firstLineChars="200" w:firstLine="643"/>
        <w:rPr>
          <w:rFonts w:ascii="仿宋_GB2312" w:hAnsi="仿宋" w:hint="eastAsia"/>
          <w:color w:val="000000"/>
        </w:rPr>
      </w:pPr>
      <w:r>
        <w:rPr>
          <w:rFonts w:ascii="楷体_GB2312" w:eastAsia="楷体_GB2312" w:hAnsi="仿宋" w:hint="eastAsia"/>
          <w:b/>
          <w:color w:val="000000"/>
        </w:rPr>
        <w:t>6、建立监测评估机制情况。</w:t>
      </w:r>
      <w:r>
        <w:rPr>
          <w:rFonts w:ascii="仿宋_GB2312" w:hAnsi="仿宋" w:hint="eastAsia"/>
          <w:color w:val="000000"/>
        </w:rPr>
        <w:t>是否有年度监测报告、中（终期）期评估报告；是否开展了分性别统计工作，举例说明妇女儿童发展主要指标是否纳入了本地区经济社会发展统计体系；举例说明深入宣传监测评估成果，并利用其成果推动政府决策的情况。</w:t>
      </w:r>
    </w:p>
    <w:p w:rsidR="00251D87" w:rsidRDefault="00251D87" w:rsidP="00251D87">
      <w:pPr>
        <w:ind w:firstLineChars="200" w:firstLine="643"/>
        <w:rPr>
          <w:rFonts w:ascii="仿宋_GB2312" w:hAnsi="仿宋" w:hint="eastAsia"/>
          <w:color w:val="000000"/>
        </w:rPr>
      </w:pPr>
      <w:r>
        <w:rPr>
          <w:rFonts w:ascii="楷体_GB2312" w:eastAsia="楷体_GB2312" w:hAnsi="仿宋" w:hint="eastAsia"/>
          <w:b/>
          <w:color w:val="000000"/>
        </w:rPr>
        <w:t>7、建立工作机制情况。</w:t>
      </w:r>
      <w:r>
        <w:rPr>
          <w:rFonts w:ascii="仿宋_GB2312" w:hAnsi="仿宋" w:hint="eastAsia"/>
          <w:color w:val="000000"/>
        </w:rPr>
        <w:t>区妇儿工委及办公室机构设置、规章制度建立情况；街道（乡镇）政府妇女儿童工作机构设置、人员配备情况。成员单位内部建立相应的协调工作机制。</w:t>
      </w:r>
    </w:p>
    <w:p w:rsidR="00251D87" w:rsidRDefault="00251D87" w:rsidP="00251D87">
      <w:pPr>
        <w:ind w:firstLineChars="200" w:firstLine="643"/>
        <w:rPr>
          <w:rFonts w:ascii="仿宋_GB2312" w:hAnsi="仿宋" w:hint="eastAsia"/>
          <w:color w:val="000000"/>
        </w:rPr>
      </w:pPr>
      <w:r>
        <w:rPr>
          <w:rFonts w:ascii="楷体_GB2312" w:eastAsia="楷体_GB2312" w:hAnsi="仿宋" w:hint="eastAsia"/>
          <w:b/>
          <w:color w:val="000000"/>
        </w:rPr>
        <w:t>8、妇女儿童发展情况。</w:t>
      </w:r>
      <w:r>
        <w:rPr>
          <w:rFonts w:ascii="仿宋_GB2312" w:hAnsi="仿宋" w:hint="eastAsia"/>
          <w:color w:val="000000"/>
        </w:rPr>
        <w:t>妇女儿童规划主要目标落实的</w:t>
      </w:r>
      <w:r>
        <w:rPr>
          <w:rFonts w:ascii="仿宋_GB2312" w:hAnsi="仿宋" w:hint="eastAsia"/>
          <w:color w:val="000000"/>
        </w:rPr>
        <w:lastRenderedPageBreak/>
        <w:t>进展情况；举例说明妇女儿童规划目标指标纳入区政府为民办实事项目、政府折子工程情况。</w:t>
      </w:r>
    </w:p>
    <w:p w:rsidR="00251D87" w:rsidRDefault="00251D87" w:rsidP="00251D87">
      <w:pPr>
        <w:rPr>
          <w:rFonts w:ascii="仿宋_GB2312" w:hAnsi="仿宋" w:hint="eastAsia"/>
          <w:color w:val="000000"/>
        </w:rPr>
      </w:pPr>
    </w:p>
    <w:p w:rsidR="00251D87" w:rsidRDefault="00251D87" w:rsidP="00251D87">
      <w:pPr>
        <w:rPr>
          <w:rFonts w:ascii="仿宋_GB2312" w:hint="eastAsia"/>
          <w:color w:val="000000"/>
        </w:rPr>
      </w:pPr>
    </w:p>
    <w:p w:rsidR="004B75F2" w:rsidRPr="00251D87" w:rsidRDefault="004B75F2"/>
    <w:sectPr w:rsidR="004B75F2" w:rsidRPr="00251D87" w:rsidSect="004B75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D87"/>
    <w:rsid w:val="00251D87"/>
    <w:rsid w:val="004B7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8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900</Characters>
  <Application>Microsoft Office Word</Application>
  <DocSecurity>0</DocSecurity>
  <Lines>7</Lines>
  <Paragraphs>2</Paragraphs>
  <ScaleCrop>false</ScaleCrop>
  <Company>Lenovo</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2017-06-16T01:01:00Z</dcterms:created>
  <dcterms:modified xsi:type="dcterms:W3CDTF">2017-06-16T01:01:00Z</dcterms:modified>
</cp:coreProperties>
</file>