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黑体" w:hAnsi="方正黑体" w:eastAsia="方正黑体" w:cs="方正黑体"/>
          <w:b w:val="0"/>
          <w:bCs w:val="0"/>
          <w:w w:val="96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 w:val="0"/>
          <w:w w:val="96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社会化推荐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全国三八红旗手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highlight w:val="none"/>
          <w:lang w:eastAsia="zh-CN"/>
        </w:rPr>
        <w:t>按姓氏笔画排列：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于  敏  新浪集团人力资源运营总经理、新浪微博人力资源总经理、微博党委委员、微博妇联主席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石  嫣  分享收获（北京）农业发展有限公司负责人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陈明霞  北京斯利安药业有限公司中药总监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李秋雪  北京市朝阳区青年惠梦艺术服务促进中心理事长、设计总监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杨  莉  北京大学第一医院副院长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赵扬玉  北京大学第三医院妇产科主任、党支部书记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黄  涛  中国中医科学院针灸研究所主任医师、主任委员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韩  璐  北京同仁堂健康药品经营有限公司药食同源研究院院长</w:t>
      </w:r>
    </w:p>
    <w:p>
      <w:pPr>
        <w:pStyle w:val="2"/>
        <w:rPr>
          <w:rFonts w:hint="default" w:ascii="仿宋_GB2312" w:hAnsi="仿宋_GB2312" w:cs="仿宋_GB2312"/>
          <w:kern w:val="0"/>
          <w:sz w:val="28"/>
          <w:szCs w:val="28"/>
          <w:lang w:val="en-US" w:eastAsia="zh-CN" w:bidi="ar-SA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F6"/>
    <w:rsid w:val="00F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 Indent"/>
    <w:basedOn w:val="1"/>
    <w:qFormat/>
    <w:uiPriority w:val="0"/>
    <w:pPr>
      <w:spacing w:line="560" w:lineRule="exact"/>
      <w:ind w:firstLine="637" w:firstLineChars="199"/>
    </w:pPr>
    <w:rPr>
      <w:rFonts w:ascii="黑体" w:hAnsi="仿宋" w:eastAsia="黑体"/>
      <w:szCs w:val="32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2025-12-19T01:30:00Z</dcterms:created>
  <dc:creator>admin</dc:creator>
  <cp:lastModifiedBy>admin</cp:lastModifiedBy>
  <dcterms:modified xsi:type="dcterms:W3CDTF">2025-12-19T01:31:04Z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