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5E" w:rsidRPr="009D1228" w:rsidRDefault="00F65A5E" w:rsidP="00F65A5E">
      <w:pPr>
        <w:rPr>
          <w:rFonts w:ascii="仿宋_GB2312" w:hAnsiTheme="majorEastAsia"/>
          <w:b/>
          <w:szCs w:val="32"/>
        </w:rPr>
      </w:pPr>
      <w:r w:rsidRPr="009D1228">
        <w:rPr>
          <w:rFonts w:ascii="仿宋_GB2312" w:hAnsiTheme="majorEastAsia" w:hint="eastAsia"/>
          <w:b/>
          <w:szCs w:val="32"/>
        </w:rPr>
        <w:t>附件</w:t>
      </w:r>
      <w:r>
        <w:rPr>
          <w:rFonts w:ascii="仿宋_GB2312" w:hAnsiTheme="majorEastAsia" w:hint="eastAsia"/>
          <w:b/>
          <w:szCs w:val="32"/>
        </w:rPr>
        <w:t>2：</w:t>
      </w:r>
    </w:p>
    <w:p w:rsidR="00F65A5E" w:rsidRPr="00C54201" w:rsidRDefault="00F65A5E" w:rsidP="00F65A5E">
      <w:pPr>
        <w:snapToGrid w:val="0"/>
        <w:spacing w:line="56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CF3B43">
        <w:rPr>
          <w:rFonts w:ascii="方正小标宋_GBK" w:eastAsia="方正小标宋_GBK" w:hAnsiTheme="majorEastAsia" w:hint="eastAsia"/>
          <w:sz w:val="44"/>
          <w:szCs w:val="44"/>
        </w:rPr>
        <w:t>2016北京家庭情景剧优秀剧本名单</w:t>
      </w:r>
    </w:p>
    <w:tbl>
      <w:tblPr>
        <w:tblStyle w:val="a5"/>
        <w:tblW w:w="14176" w:type="dxa"/>
        <w:tblInd w:w="-176" w:type="dxa"/>
        <w:tblLook w:val="04A0"/>
      </w:tblPr>
      <w:tblGrid>
        <w:gridCol w:w="1418"/>
        <w:gridCol w:w="3402"/>
        <w:gridCol w:w="5103"/>
        <w:gridCol w:w="4253"/>
      </w:tblGrid>
      <w:tr w:rsidR="00F65A5E" w:rsidRPr="00861188" w:rsidTr="00DA4776">
        <w:tc>
          <w:tcPr>
            <w:tcW w:w="1418" w:type="dxa"/>
            <w:vAlign w:val="center"/>
          </w:tcPr>
          <w:p w:rsidR="00F65A5E" w:rsidRPr="002D6EEE" w:rsidRDefault="00F65A5E" w:rsidP="00DA477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32"/>
              </w:rPr>
            </w:pPr>
            <w:r w:rsidRPr="002D6EEE">
              <w:rPr>
                <w:rFonts w:ascii="黑体" w:eastAsia="黑体" w:hAnsi="黑体" w:cs="宋体" w:hint="eastAsia"/>
                <w:bCs/>
                <w:color w:val="000000"/>
                <w:kern w:val="0"/>
                <w:szCs w:val="32"/>
              </w:rPr>
              <w:t>奖项</w:t>
            </w:r>
          </w:p>
        </w:tc>
        <w:tc>
          <w:tcPr>
            <w:tcW w:w="3402" w:type="dxa"/>
            <w:vAlign w:val="center"/>
          </w:tcPr>
          <w:p w:rsidR="00F65A5E" w:rsidRPr="002D6EEE" w:rsidRDefault="00F65A5E" w:rsidP="00DA477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32"/>
              </w:rPr>
            </w:pPr>
            <w:r w:rsidRPr="002D6EEE">
              <w:rPr>
                <w:rFonts w:ascii="黑体" w:eastAsia="黑体" w:hAnsi="黑体" w:cs="宋体" w:hint="eastAsia"/>
                <w:bCs/>
                <w:color w:val="000000"/>
                <w:kern w:val="0"/>
                <w:szCs w:val="32"/>
              </w:rPr>
              <w:t>作品</w:t>
            </w:r>
            <w:r w:rsidRPr="002D6EEE">
              <w:rPr>
                <w:rFonts w:ascii="黑体" w:eastAsia="黑体" w:hAnsi="黑体" w:cs="宋体"/>
                <w:bCs/>
                <w:color w:val="000000"/>
                <w:kern w:val="0"/>
                <w:szCs w:val="32"/>
              </w:rPr>
              <w:t>名称</w:t>
            </w:r>
          </w:p>
        </w:tc>
        <w:tc>
          <w:tcPr>
            <w:tcW w:w="5103" w:type="dxa"/>
            <w:vAlign w:val="center"/>
          </w:tcPr>
          <w:p w:rsidR="00F65A5E" w:rsidRPr="002D6EEE" w:rsidRDefault="00F65A5E" w:rsidP="00DA477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32"/>
              </w:rPr>
            </w:pPr>
            <w:r w:rsidRPr="002D6EEE">
              <w:rPr>
                <w:rFonts w:ascii="黑体" w:eastAsia="黑体" w:hAnsi="黑体" w:cs="宋体" w:hint="eastAsia"/>
                <w:bCs/>
                <w:color w:val="000000"/>
                <w:kern w:val="0"/>
                <w:szCs w:val="32"/>
              </w:rPr>
              <w:t>作者/单位</w:t>
            </w:r>
          </w:p>
        </w:tc>
        <w:tc>
          <w:tcPr>
            <w:tcW w:w="4253" w:type="dxa"/>
            <w:vAlign w:val="center"/>
          </w:tcPr>
          <w:p w:rsidR="00F65A5E" w:rsidRPr="002D6EEE" w:rsidRDefault="00F65A5E" w:rsidP="00DA477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32"/>
              </w:rPr>
            </w:pPr>
            <w:r w:rsidRPr="002D6EEE">
              <w:rPr>
                <w:rFonts w:ascii="黑体" w:eastAsia="黑体" w:hAnsi="黑体" w:cs="宋体"/>
                <w:bCs/>
                <w:color w:val="000000"/>
                <w:kern w:val="0"/>
                <w:szCs w:val="32"/>
              </w:rPr>
              <w:t>推荐单位</w:t>
            </w:r>
          </w:p>
        </w:tc>
      </w:tr>
      <w:tr w:rsidR="00F65A5E" w:rsidRPr="00861188" w:rsidTr="00DA4776">
        <w:tc>
          <w:tcPr>
            <w:tcW w:w="1418" w:type="dxa"/>
            <w:vAlign w:val="center"/>
          </w:tcPr>
          <w:p w:rsidR="00F65A5E" w:rsidRPr="00861188" w:rsidRDefault="00F65A5E" w:rsidP="00DA4776">
            <w:pPr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861188">
              <w:rPr>
                <w:rFonts w:ascii="仿宋" w:eastAsia="仿宋" w:hAnsi="仿宋" w:hint="eastAsia"/>
                <w:szCs w:val="32"/>
              </w:rPr>
              <w:t>一等奖</w:t>
            </w:r>
          </w:p>
        </w:tc>
        <w:tc>
          <w:tcPr>
            <w:tcW w:w="3402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《幸福的味道》</w:t>
            </w:r>
          </w:p>
        </w:tc>
        <w:tc>
          <w:tcPr>
            <w:tcW w:w="510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邹兵艳</w:t>
            </w:r>
          </w:p>
        </w:tc>
        <w:tc>
          <w:tcPr>
            <w:tcW w:w="425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东城区妇联</w:t>
            </w:r>
          </w:p>
        </w:tc>
      </w:tr>
      <w:tr w:rsidR="00F65A5E" w:rsidRPr="00861188" w:rsidTr="00DA4776">
        <w:tc>
          <w:tcPr>
            <w:tcW w:w="1418" w:type="dxa"/>
            <w:vMerge w:val="restart"/>
            <w:vAlign w:val="center"/>
          </w:tcPr>
          <w:p w:rsidR="00F65A5E" w:rsidRPr="00861188" w:rsidRDefault="00F65A5E" w:rsidP="00DA4776">
            <w:pPr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861188">
              <w:rPr>
                <w:rFonts w:ascii="仿宋" w:eastAsia="仿宋" w:hAnsi="仿宋" w:hint="eastAsia"/>
                <w:szCs w:val="32"/>
              </w:rPr>
              <w:t>二等奖</w:t>
            </w:r>
          </w:p>
        </w:tc>
        <w:tc>
          <w:tcPr>
            <w:tcW w:w="3402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《我是阳光好少年》</w:t>
            </w:r>
          </w:p>
        </w:tc>
        <w:tc>
          <w:tcPr>
            <w:tcW w:w="510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北京第二实验小学</w:t>
            </w:r>
          </w:p>
        </w:tc>
        <w:tc>
          <w:tcPr>
            <w:tcW w:w="425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北京第二实验小学</w:t>
            </w:r>
          </w:p>
        </w:tc>
      </w:tr>
      <w:tr w:rsidR="00F65A5E" w:rsidRPr="00861188" w:rsidTr="00DA4776">
        <w:tc>
          <w:tcPr>
            <w:tcW w:w="1418" w:type="dxa"/>
            <w:vMerge/>
            <w:vAlign w:val="center"/>
          </w:tcPr>
          <w:p w:rsidR="00F65A5E" w:rsidRPr="00861188" w:rsidRDefault="00F65A5E" w:rsidP="00DA4776">
            <w:pPr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2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《生日》</w:t>
            </w:r>
          </w:p>
        </w:tc>
        <w:tc>
          <w:tcPr>
            <w:tcW w:w="510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陈雅洁</w:t>
            </w:r>
          </w:p>
        </w:tc>
        <w:tc>
          <w:tcPr>
            <w:tcW w:w="425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东城区</w:t>
            </w:r>
            <w:r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革新里小学</w:t>
            </w:r>
          </w:p>
        </w:tc>
      </w:tr>
      <w:tr w:rsidR="00F65A5E" w:rsidRPr="00861188" w:rsidTr="00DA4776">
        <w:tc>
          <w:tcPr>
            <w:tcW w:w="1418" w:type="dxa"/>
            <w:vMerge/>
            <w:vAlign w:val="center"/>
          </w:tcPr>
          <w:p w:rsidR="00F65A5E" w:rsidRPr="00861188" w:rsidRDefault="00F65A5E" w:rsidP="00DA4776">
            <w:pPr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2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《永恒的汽车城》</w:t>
            </w:r>
          </w:p>
        </w:tc>
        <w:tc>
          <w:tcPr>
            <w:tcW w:w="510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本心戏剧</w:t>
            </w:r>
          </w:p>
        </w:tc>
        <w:tc>
          <w:tcPr>
            <w:tcW w:w="425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绿澜文化传播中心</w:t>
            </w:r>
          </w:p>
        </w:tc>
      </w:tr>
      <w:tr w:rsidR="00F65A5E" w:rsidRPr="00861188" w:rsidTr="00DA4776">
        <w:tc>
          <w:tcPr>
            <w:tcW w:w="1418" w:type="dxa"/>
            <w:vMerge w:val="restart"/>
            <w:vAlign w:val="center"/>
          </w:tcPr>
          <w:p w:rsidR="00F65A5E" w:rsidRPr="00861188" w:rsidRDefault="00F65A5E" w:rsidP="00DA4776">
            <w:pPr>
              <w:jc w:val="left"/>
              <w:rPr>
                <w:rFonts w:ascii="仿宋" w:eastAsia="仿宋" w:hAnsi="仿宋"/>
                <w:szCs w:val="32"/>
              </w:rPr>
            </w:pPr>
            <w:r w:rsidRPr="00861188">
              <w:rPr>
                <w:rFonts w:ascii="仿宋" w:eastAsia="仿宋" w:hAnsi="仿宋" w:hint="eastAsia"/>
                <w:szCs w:val="32"/>
              </w:rPr>
              <w:t>三等奖</w:t>
            </w:r>
          </w:p>
        </w:tc>
        <w:tc>
          <w:tcPr>
            <w:tcW w:w="3402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《爱在身边》</w:t>
            </w:r>
          </w:p>
        </w:tc>
        <w:tc>
          <w:tcPr>
            <w:tcW w:w="510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于少虎</w:t>
            </w:r>
          </w:p>
        </w:tc>
        <w:tc>
          <w:tcPr>
            <w:tcW w:w="425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北京艺虎文华传媒有限公司</w:t>
            </w:r>
          </w:p>
        </w:tc>
      </w:tr>
      <w:tr w:rsidR="00F65A5E" w:rsidRPr="00861188" w:rsidTr="00DA4776">
        <w:tc>
          <w:tcPr>
            <w:tcW w:w="1418" w:type="dxa"/>
            <w:vMerge/>
            <w:vAlign w:val="center"/>
          </w:tcPr>
          <w:p w:rsidR="00F65A5E" w:rsidRPr="00861188" w:rsidRDefault="00F65A5E" w:rsidP="00DA4776">
            <w:pPr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2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《这不是正事》</w:t>
            </w:r>
          </w:p>
        </w:tc>
        <w:tc>
          <w:tcPr>
            <w:tcW w:w="510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马彦伟</w:t>
            </w:r>
          </w:p>
        </w:tc>
        <w:tc>
          <w:tcPr>
            <w:tcW w:w="425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东城区妇联</w:t>
            </w:r>
          </w:p>
        </w:tc>
      </w:tr>
      <w:tr w:rsidR="00F65A5E" w:rsidRPr="00861188" w:rsidTr="00DA4776">
        <w:tc>
          <w:tcPr>
            <w:tcW w:w="1418" w:type="dxa"/>
            <w:vMerge/>
            <w:vAlign w:val="center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2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《大爱无疆》</w:t>
            </w:r>
          </w:p>
        </w:tc>
        <w:tc>
          <w:tcPr>
            <w:tcW w:w="510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刑春华</w:t>
            </w:r>
          </w:p>
        </w:tc>
        <w:tc>
          <w:tcPr>
            <w:tcW w:w="4253" w:type="dxa"/>
          </w:tcPr>
          <w:p w:rsidR="00F65A5E" w:rsidRPr="00861188" w:rsidRDefault="00F65A5E" w:rsidP="00DA4776">
            <w:pPr>
              <w:widowControl/>
              <w:snapToGrid w:val="0"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朝阳区呼家楼街道妇联</w:t>
            </w:r>
          </w:p>
        </w:tc>
      </w:tr>
      <w:tr w:rsidR="00F65A5E" w:rsidRPr="00861188" w:rsidTr="00DA4776">
        <w:tc>
          <w:tcPr>
            <w:tcW w:w="1418" w:type="dxa"/>
            <w:vMerge/>
            <w:vAlign w:val="center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2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/>
                <w:szCs w:val="32"/>
              </w:rPr>
            </w:pPr>
            <w:r w:rsidRPr="00861188">
              <w:rPr>
                <w:rFonts w:ascii="仿宋" w:eastAsia="仿宋" w:hAnsi="仿宋" w:hint="eastAsia"/>
                <w:szCs w:val="32"/>
              </w:rPr>
              <w:t>《我家的绿色生活》</w:t>
            </w:r>
          </w:p>
        </w:tc>
        <w:tc>
          <w:tcPr>
            <w:tcW w:w="510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/>
                <w:szCs w:val="32"/>
              </w:rPr>
            </w:pPr>
            <w:r w:rsidRPr="00861188">
              <w:rPr>
                <w:rFonts w:ascii="仿宋" w:eastAsia="仿宋" w:hAnsi="仿宋" w:hint="eastAsia"/>
                <w:szCs w:val="32"/>
              </w:rPr>
              <w:t>门头沟区春之声艺术团</w:t>
            </w:r>
          </w:p>
        </w:tc>
        <w:tc>
          <w:tcPr>
            <w:tcW w:w="425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/>
                <w:szCs w:val="32"/>
              </w:rPr>
            </w:pPr>
            <w:r w:rsidRPr="00861188">
              <w:rPr>
                <w:rFonts w:ascii="仿宋" w:eastAsia="仿宋" w:hAnsi="仿宋" w:hint="eastAsia"/>
                <w:szCs w:val="32"/>
              </w:rPr>
              <w:t>门头沟妇联</w:t>
            </w:r>
          </w:p>
        </w:tc>
      </w:tr>
      <w:tr w:rsidR="00F65A5E" w:rsidRPr="00861188" w:rsidTr="00DA4776">
        <w:tc>
          <w:tcPr>
            <w:tcW w:w="1418" w:type="dxa"/>
            <w:vMerge/>
          </w:tcPr>
          <w:p w:rsidR="00F65A5E" w:rsidRPr="00861188" w:rsidRDefault="00F65A5E" w:rsidP="00DA4776">
            <w:pPr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2" w:type="dxa"/>
          </w:tcPr>
          <w:p w:rsidR="00F65A5E" w:rsidRPr="00861188" w:rsidRDefault="00F65A5E" w:rsidP="00DA4776">
            <w:pPr>
              <w:widowControl/>
              <w:snapToGrid w:val="0"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《亲情比什么都重要》</w:t>
            </w:r>
          </w:p>
        </w:tc>
        <w:tc>
          <w:tcPr>
            <w:tcW w:w="5103" w:type="dxa"/>
          </w:tcPr>
          <w:p w:rsidR="00F65A5E" w:rsidRPr="00861188" w:rsidRDefault="00F65A5E" w:rsidP="00DA4776">
            <w:pPr>
              <w:widowControl/>
              <w:snapToGrid w:val="0"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昌平区天通苑南街道清水苑居委会</w:t>
            </w:r>
          </w:p>
        </w:tc>
        <w:tc>
          <w:tcPr>
            <w:tcW w:w="425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昌平区妇联</w:t>
            </w:r>
          </w:p>
        </w:tc>
      </w:tr>
      <w:tr w:rsidR="00F65A5E" w:rsidRPr="00861188" w:rsidTr="00DA4776">
        <w:tc>
          <w:tcPr>
            <w:tcW w:w="1418" w:type="dxa"/>
            <w:vMerge/>
          </w:tcPr>
          <w:p w:rsidR="00F65A5E" w:rsidRPr="00861188" w:rsidRDefault="00F65A5E" w:rsidP="00DA4776">
            <w:pPr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2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《爸爸的小秘密》</w:t>
            </w:r>
          </w:p>
        </w:tc>
        <w:tc>
          <w:tcPr>
            <w:tcW w:w="510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北京市少年宫</w:t>
            </w:r>
          </w:p>
        </w:tc>
        <w:tc>
          <w:tcPr>
            <w:tcW w:w="4253" w:type="dxa"/>
          </w:tcPr>
          <w:p w:rsidR="00F65A5E" w:rsidRPr="00861188" w:rsidRDefault="00F65A5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32"/>
              </w:rPr>
            </w:pPr>
            <w:r w:rsidRPr="00861188">
              <w:rPr>
                <w:rFonts w:ascii="仿宋" w:eastAsia="仿宋" w:hAnsi="仿宋" w:cs="Helvetica" w:hint="eastAsia"/>
                <w:color w:val="000000"/>
                <w:kern w:val="0"/>
                <w:szCs w:val="32"/>
              </w:rPr>
              <w:t>北京市少年宫</w:t>
            </w:r>
          </w:p>
        </w:tc>
      </w:tr>
    </w:tbl>
    <w:p w:rsidR="00731826" w:rsidRDefault="00731826" w:rsidP="00F65A5E">
      <w:pPr>
        <w:spacing w:line="20" w:lineRule="exact"/>
      </w:pPr>
    </w:p>
    <w:sectPr w:rsidR="00731826" w:rsidSect="00F65A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696" w:rsidRDefault="00EF5696" w:rsidP="00F65A5E">
      <w:r>
        <w:separator/>
      </w:r>
    </w:p>
  </w:endnote>
  <w:endnote w:type="continuationSeparator" w:id="1">
    <w:p w:rsidR="00EF5696" w:rsidRDefault="00EF5696" w:rsidP="00F6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696" w:rsidRDefault="00EF5696" w:rsidP="00F65A5E">
      <w:r>
        <w:separator/>
      </w:r>
    </w:p>
  </w:footnote>
  <w:footnote w:type="continuationSeparator" w:id="1">
    <w:p w:rsidR="00EF5696" w:rsidRDefault="00EF5696" w:rsidP="00F65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A5E"/>
    <w:rsid w:val="00731826"/>
    <w:rsid w:val="00EF5696"/>
    <w:rsid w:val="00F6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5E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A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A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A5E"/>
    <w:rPr>
      <w:sz w:val="18"/>
      <w:szCs w:val="18"/>
    </w:rPr>
  </w:style>
  <w:style w:type="table" w:styleId="a5">
    <w:name w:val="Table Grid"/>
    <w:basedOn w:val="a1"/>
    <w:uiPriority w:val="59"/>
    <w:rsid w:val="00F65A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2016-05-18T10:25:00Z</dcterms:created>
  <dcterms:modified xsi:type="dcterms:W3CDTF">2016-05-18T10:30:00Z</dcterms:modified>
</cp:coreProperties>
</file>