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both"/>
        <w:rPr>
          <w:rFonts w:hint="eastAsia" w:ascii="方正小标宋简体" w:hAnsi="Leelawadee UI" w:eastAsia="方正小标宋简体" w:cs="Leelawadee UI"/>
          <w:bCs/>
          <w:kern w:val="0"/>
          <w:sz w:val="44"/>
          <w:szCs w:val="28"/>
        </w:rPr>
      </w:pPr>
      <w:bookmarkStart w:id="0" w:name="_Toc4816"/>
      <w:bookmarkStart w:id="77" w:name="_GoBack"/>
      <w:bookmarkEnd w:id="77"/>
      <w:r>
        <w:rPr>
          <w:rFonts w:hint="eastAsia" w:ascii="仿宋_GB2312" w:hAnsi="仿宋"/>
        </w:rPr>
        <w:t xml:space="preserve">         </w:t>
      </w:r>
    </w:p>
    <w:p>
      <w:pPr>
        <w:spacing w:line="700" w:lineRule="exact"/>
        <w:jc w:val="center"/>
        <w:rPr>
          <w:rFonts w:ascii="方正小标宋简体" w:hAnsi="Leelawadee UI" w:eastAsia="方正小标宋简体" w:cs="Leelawadee UI"/>
          <w:bCs/>
          <w:kern w:val="0"/>
          <w:sz w:val="44"/>
          <w:szCs w:val="28"/>
        </w:rPr>
      </w:pPr>
      <w:r>
        <w:rPr>
          <w:rFonts w:hint="eastAsia" w:ascii="方正小标宋简体" w:hAnsi="Leelawadee UI" w:eastAsia="方正小标宋简体" w:cs="Leelawadee UI"/>
          <w:bCs/>
          <w:kern w:val="0"/>
          <w:sz w:val="44"/>
          <w:szCs w:val="28"/>
        </w:rPr>
        <w:t>北京市</w:t>
      </w:r>
      <w:bookmarkEnd w:id="0"/>
      <w:bookmarkStart w:id="1" w:name="_Toc13079"/>
      <w:r>
        <w:rPr>
          <w:rFonts w:hint="eastAsia" w:ascii="方正小标宋简体" w:hAnsi="Leelawadee UI" w:eastAsia="方正小标宋简体" w:cs="Leelawadee UI"/>
          <w:bCs/>
          <w:kern w:val="0"/>
          <w:sz w:val="44"/>
          <w:szCs w:val="28"/>
        </w:rPr>
        <w:t>妇女联合会</w:t>
      </w:r>
    </w:p>
    <w:p>
      <w:pPr>
        <w:spacing w:line="700" w:lineRule="exact"/>
        <w:jc w:val="center"/>
        <w:rPr>
          <w:rFonts w:ascii="方正小标宋简体" w:hAnsi="Leelawadee UI" w:eastAsia="方正小标宋简体" w:cs="Leelawadee UI"/>
          <w:bCs/>
          <w:kern w:val="0"/>
          <w:sz w:val="44"/>
          <w:szCs w:val="28"/>
        </w:rPr>
      </w:pPr>
      <w:r>
        <w:rPr>
          <w:rFonts w:hint="eastAsia" w:ascii="方正小标宋简体" w:hAnsi="Leelawadee UI" w:eastAsia="方正小标宋简体" w:cs="Leelawadee UI"/>
          <w:bCs/>
          <w:kern w:val="0"/>
          <w:sz w:val="44"/>
          <w:szCs w:val="28"/>
        </w:rPr>
        <w:t>2022年度妇女宣传思想政治引领项目</w:t>
      </w:r>
      <w:bookmarkEnd w:id="1"/>
      <w:bookmarkStart w:id="2" w:name="_Toc22604"/>
      <w:r>
        <w:rPr>
          <w:rFonts w:hint="eastAsia" w:ascii="方正小标宋简体" w:hAnsi="Leelawadee UI" w:eastAsia="方正小标宋简体" w:cs="Leelawadee UI"/>
          <w:bCs/>
          <w:kern w:val="0"/>
          <w:sz w:val="44"/>
          <w:szCs w:val="28"/>
        </w:rPr>
        <w:br w:type="textWrapping"/>
      </w:r>
      <w:r>
        <w:rPr>
          <w:rFonts w:hint="eastAsia" w:ascii="方正小标宋简体" w:hAnsi="Leelawadee UI" w:eastAsia="方正小标宋简体" w:cs="Leelawadee UI"/>
          <w:bCs/>
          <w:kern w:val="0"/>
          <w:sz w:val="44"/>
          <w:szCs w:val="28"/>
        </w:rPr>
        <w:t>绩效评价报告</w:t>
      </w:r>
      <w:bookmarkEnd w:id="2"/>
    </w:p>
    <w:p>
      <w:pPr>
        <w:spacing w:line="560" w:lineRule="exact"/>
        <w:ind w:firstLine="640" w:firstLineChars="200"/>
        <w:rPr>
          <w:rFonts w:ascii="仿宋_GB2312" w:hAnsi="仿宋_GB2312" w:eastAsia="仿宋_GB2312" w:cs="仿宋_GB2312"/>
          <w:sz w:val="32"/>
        </w:rPr>
      </w:pP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为进一步推进预算绩效管理工作，提升财政资金使用效率和部门绩效管理水平，根据《中共北京市委 北京市人民政府关于全面实施预算绩效管理的实施意见》（京发〔2019〕12号）、《北京市项目支出绩效评价管理办法》（京财绩效〔2020〕2146号）等有关规定，结合</w:t>
      </w:r>
      <w:r>
        <w:rPr>
          <w:rFonts w:hint="eastAsia" w:ascii="仿宋_GB2312" w:eastAsia="仿宋_GB2312"/>
          <w:sz w:val="32"/>
          <w:szCs w:val="28"/>
        </w:rPr>
        <w:t>《北京市财政局关于2023年推进全面实施预算绩效管理工作的预通知》</w:t>
      </w:r>
      <w:r>
        <w:rPr>
          <w:rFonts w:hint="eastAsia" w:ascii="仿宋_GB2312" w:hAnsi="仿宋_GB2312" w:eastAsia="仿宋_GB2312" w:cs="仿宋_GB2312"/>
          <w:sz w:val="32"/>
        </w:rPr>
        <w:t>安排，北京市妇女联合会（以下简称“市妇联”）对</w:t>
      </w:r>
      <w:r>
        <w:rPr>
          <w:rFonts w:hint="eastAsia" w:ascii="仿宋_GB2312" w:eastAsia="仿宋_GB2312"/>
          <w:sz w:val="32"/>
          <w:szCs w:val="32"/>
        </w:rPr>
        <w:t>妇女宣传思想政治引领</w:t>
      </w:r>
      <w:r>
        <w:rPr>
          <w:rFonts w:hint="eastAsia" w:ascii="仿宋_GB2312" w:hAnsi="仿宋_GB2312" w:eastAsia="仿宋_GB2312" w:cs="仿宋_GB2312"/>
          <w:sz w:val="32"/>
        </w:rPr>
        <w:t>项目（以下简称“该项目”）实施绩效评价，形成本绩效评价报告。</w:t>
      </w:r>
    </w:p>
    <w:p>
      <w:pPr>
        <w:spacing w:line="560" w:lineRule="exact"/>
        <w:ind w:firstLine="640" w:firstLineChars="200"/>
        <w:outlineLvl w:val="0"/>
        <w:rPr>
          <w:rFonts w:ascii="黑体" w:hAnsi="黑体" w:eastAsia="黑体"/>
          <w:bCs/>
          <w:kern w:val="0"/>
          <w:sz w:val="32"/>
          <w:szCs w:val="28"/>
        </w:rPr>
      </w:pPr>
      <w:bookmarkStart w:id="3" w:name="_Toc530336291"/>
      <w:bookmarkStart w:id="4" w:name="_Toc27711"/>
      <w:bookmarkStart w:id="5" w:name="_Toc104134419"/>
      <w:r>
        <w:rPr>
          <w:rFonts w:hint="eastAsia" w:ascii="黑体" w:hAnsi="黑体" w:eastAsia="黑体"/>
          <w:bCs/>
          <w:kern w:val="0"/>
          <w:sz w:val="32"/>
          <w:szCs w:val="28"/>
        </w:rPr>
        <w:t>一、</w:t>
      </w:r>
      <w:bookmarkEnd w:id="3"/>
      <w:r>
        <w:rPr>
          <w:rFonts w:hint="eastAsia" w:ascii="黑体" w:hAnsi="黑体" w:eastAsia="黑体"/>
          <w:bCs/>
          <w:kern w:val="0"/>
          <w:sz w:val="32"/>
          <w:szCs w:val="28"/>
        </w:rPr>
        <w:t>基本情况</w:t>
      </w:r>
      <w:bookmarkEnd w:id="4"/>
      <w:bookmarkEnd w:id="5"/>
    </w:p>
    <w:p>
      <w:pPr>
        <w:spacing w:line="560" w:lineRule="exact"/>
        <w:ind w:firstLine="640" w:firstLineChars="200"/>
        <w:outlineLvl w:val="1"/>
        <w:rPr>
          <w:rFonts w:ascii="楷体" w:hAnsi="楷体" w:eastAsia="楷体"/>
          <w:bCs/>
          <w:kern w:val="0"/>
          <w:sz w:val="32"/>
          <w:szCs w:val="28"/>
        </w:rPr>
      </w:pPr>
      <w:bookmarkStart w:id="6" w:name="_Toc530336292"/>
      <w:bookmarkStart w:id="7" w:name="_Toc104134420"/>
      <w:bookmarkStart w:id="8" w:name="_Toc9374"/>
      <w:r>
        <w:rPr>
          <w:rFonts w:hint="eastAsia" w:ascii="楷体" w:hAnsi="楷体" w:eastAsia="楷体"/>
          <w:bCs/>
          <w:kern w:val="0"/>
          <w:sz w:val="32"/>
          <w:szCs w:val="28"/>
        </w:rPr>
        <w:t>（一）</w:t>
      </w:r>
      <w:bookmarkEnd w:id="6"/>
      <w:r>
        <w:rPr>
          <w:rFonts w:hint="eastAsia" w:ascii="楷体" w:hAnsi="楷体" w:eastAsia="楷体"/>
          <w:bCs/>
          <w:kern w:val="0"/>
          <w:sz w:val="32"/>
          <w:szCs w:val="28"/>
        </w:rPr>
        <w:t>项目概况</w:t>
      </w:r>
      <w:bookmarkEnd w:id="7"/>
      <w:bookmarkEnd w:id="8"/>
    </w:p>
    <w:p>
      <w:pPr>
        <w:spacing w:line="560" w:lineRule="exact"/>
        <w:ind w:firstLine="640" w:firstLineChars="200"/>
        <w:rPr>
          <w:rFonts w:ascii="仿宋_GB2312" w:hAnsi="仿宋_GB2312" w:eastAsia="仿宋_GB2312" w:cs="仿宋_GB2312"/>
          <w:color w:val="000000"/>
          <w:sz w:val="32"/>
        </w:rPr>
      </w:pPr>
      <w:bookmarkStart w:id="9" w:name="_Toc73028717"/>
      <w:bookmarkStart w:id="10" w:name="_Toc72129824"/>
      <w:bookmarkStart w:id="11" w:name="_Toc72117809"/>
      <w:r>
        <w:rPr>
          <w:rFonts w:hint="eastAsia" w:ascii="仿宋_GB2312" w:hAnsi="仿宋_GB2312" w:eastAsia="仿宋_GB2312" w:cs="仿宋_GB2312"/>
          <w:color w:val="000000"/>
          <w:sz w:val="32"/>
        </w:rPr>
        <w:t>1.项目背景</w:t>
      </w:r>
      <w:bookmarkEnd w:id="9"/>
      <w:bookmarkEnd w:id="10"/>
      <w:bookmarkEnd w:id="11"/>
    </w:p>
    <w:p>
      <w:pPr>
        <w:widowControl/>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2018年，习近平总书记在同全国妇联新一届领导班子成员集体谈话时讲到“要把思想政治引领贯穿于妇联开展的各种活动，引导妇女增强中国特色社会主义道路自信、理论自信、制度自信、文化自信，自觉为中国特色社会主义共同理想而奋斗。要多做统一思想、凝聚人心、化解矛盾、增进感情的工作，引导妇女坚定不移朝着正确方向和理想目标持续奋进”。总书记还强调，要坚持男女平等基本国策，维护妇女儿童合法权益。</w:t>
      </w:r>
    </w:p>
    <w:p>
      <w:pPr>
        <w:widowControl/>
        <w:spacing w:line="560" w:lineRule="exact"/>
        <w:ind w:firstLine="640" w:firstLineChars="200"/>
        <w:jc w:val="lef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党的二十大报告指出</w:t>
      </w:r>
      <w:r>
        <w:rPr>
          <w:rFonts w:ascii="仿宋_GB2312" w:hAnsi="仿宋_GB2312" w:eastAsia="仿宋_GB2312" w:cs="仿宋_GB2312"/>
          <w:bCs/>
          <w:kern w:val="0"/>
          <w:sz w:val="32"/>
          <w:szCs w:val="32"/>
        </w:rPr>
        <w:t>“坚持男女平等基本国策，保障妇女儿童合法权益”，这是</w:t>
      </w:r>
      <w:r>
        <w:rPr>
          <w:rFonts w:hint="eastAsia" w:ascii="仿宋_GB2312" w:hAnsi="仿宋_GB2312" w:eastAsia="仿宋_GB2312" w:cs="仿宋_GB2312"/>
          <w:bCs/>
          <w:kern w:val="0"/>
          <w:sz w:val="32"/>
          <w:szCs w:val="32"/>
        </w:rPr>
        <w:t>男女平等基本国策</w:t>
      </w:r>
      <w:r>
        <w:rPr>
          <w:rFonts w:ascii="仿宋_GB2312" w:hAnsi="仿宋_GB2312" w:eastAsia="仿宋_GB2312" w:cs="仿宋_GB2312"/>
          <w:bCs/>
          <w:kern w:val="0"/>
          <w:sz w:val="32"/>
          <w:szCs w:val="32"/>
        </w:rPr>
        <w:t>第三次写入全国党代会报告。</w:t>
      </w:r>
      <w:r>
        <w:rPr>
          <w:rFonts w:hint="eastAsia" w:ascii="仿宋_GB2312" w:hAnsi="仿宋_GB2312" w:eastAsia="仿宋_GB2312" w:cs="仿宋_GB2312"/>
          <w:bCs/>
          <w:kern w:val="0"/>
          <w:sz w:val="32"/>
          <w:szCs w:val="32"/>
        </w:rPr>
        <w:t>党的二十大报告还指出“深化工会、共青团、妇联等群团组织改革和建设，有效发挥桥梁纽带作用”。</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市妇联作为北京地区各族</w:t>
      </w:r>
      <w:r>
        <w:rPr>
          <w:rFonts w:hint="eastAsia" w:ascii="仿宋_GB2312" w:hAnsi="仿宋_GB2312" w:eastAsia="仿宋_GB2312" w:cs="仿宋_GB2312"/>
          <w:color w:val="000000"/>
          <w:sz w:val="32"/>
        </w:rPr>
        <w:t>各界妇女的群众组织，也是中华全国妇女联合会的地方组织</w:t>
      </w:r>
      <w:r>
        <w:rPr>
          <w:rFonts w:hint="eastAsia" w:ascii="仿宋_GB2312" w:hAnsi="仿宋_GB2312" w:eastAsia="仿宋_GB2312" w:cs="仿宋_GB2312"/>
          <w:bCs/>
          <w:kern w:val="0"/>
          <w:sz w:val="32"/>
          <w:szCs w:val="32"/>
        </w:rPr>
        <w:t>，深入贯彻落实习近平新时代中国特色社会主义思想，履行团结带领妇女听党话、跟党走政治职能，2022年</w:t>
      </w:r>
      <w:r>
        <w:rPr>
          <w:rFonts w:hint="eastAsia" w:ascii="仿宋_GB2312" w:hAnsi="仿宋_GB2312" w:eastAsia="仿宋_GB2312" w:cs="仿宋_GB2312"/>
          <w:color w:val="000000"/>
          <w:sz w:val="32"/>
        </w:rPr>
        <w:t>申报“</w:t>
      </w:r>
      <w:r>
        <w:rPr>
          <w:rFonts w:hint="eastAsia" w:ascii="仿宋_GB2312" w:eastAsia="仿宋_GB2312"/>
          <w:sz w:val="32"/>
          <w:szCs w:val="32"/>
        </w:rPr>
        <w:t>妇女宣传思想政治引领</w:t>
      </w:r>
      <w:r>
        <w:rPr>
          <w:rFonts w:hint="eastAsia" w:ascii="仿宋_GB2312" w:hAnsi="仿宋_GB2312" w:eastAsia="仿宋_GB2312" w:cs="仿宋_GB2312"/>
          <w:color w:val="000000"/>
          <w:sz w:val="32"/>
        </w:rPr>
        <w:t>”项目。</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2.项目主要内容</w:t>
      </w:r>
    </w:p>
    <w:p>
      <w:pPr>
        <w:widowControl/>
        <w:spacing w:line="560" w:lineRule="exact"/>
        <w:ind w:firstLine="640" w:firstLineChars="200"/>
        <w:jc w:val="left"/>
        <w:rPr>
          <w:rFonts w:ascii="仿宋_GB2312" w:hAnsi="仿宋_GB2312" w:eastAsia="仿宋_GB2312" w:cs="仿宋_GB2312"/>
          <w:color w:val="000000"/>
          <w:sz w:val="32"/>
        </w:rPr>
      </w:pPr>
      <w:r>
        <w:rPr>
          <w:rFonts w:hint="eastAsia" w:ascii="仿宋_GB2312" w:hAnsi="仿宋_GB2312" w:eastAsia="仿宋_GB2312" w:cs="仿宋_GB2312"/>
          <w:color w:val="000000"/>
          <w:sz w:val="32"/>
        </w:rPr>
        <w:t>该项目采用开展主题教育活动和强化媒体宣传相结合的方式，主要开展两类工作：一是“三八宣传”，主要包括开展主题纪念活动宣传，展示首都妇女事业发展成就，宣传三八红旗手和三八红旗集体典型事迹；二是“思想政治引领”，主要包括宣传宣讲、妇女文化体育活动、网上宣传等。</w:t>
      </w:r>
    </w:p>
    <w:p>
      <w:pPr>
        <w:spacing w:line="56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3.项目资金情况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02</w:t>
      </w:r>
      <w:r>
        <w:rPr>
          <w:rFonts w:hint="eastAsia" w:ascii="仿宋_GB2312" w:hAnsi="宋体" w:eastAsia="仿宋_GB2312" w:cs="宋体"/>
          <w:kern w:val="0"/>
          <w:sz w:val="32"/>
          <w:szCs w:val="32"/>
        </w:rPr>
        <w:t>2年1月，市财政局批复项目预算267.00万元，其中</w:t>
      </w:r>
      <w:r>
        <w:rPr>
          <w:rFonts w:hint="eastAsia" w:ascii="仿宋_GB2312" w:hAnsi="楷体" w:eastAsia="仿宋_GB2312"/>
          <w:bCs/>
          <w:kern w:val="0"/>
          <w:sz w:val="32"/>
          <w:szCs w:val="28"/>
        </w:rPr>
        <w:t>“三八宣传”40.00万元、“思想政治引领”227.00万元</w:t>
      </w:r>
      <w:r>
        <w:rPr>
          <w:rFonts w:hint="eastAsia" w:ascii="仿宋_GB2312" w:hAnsi="宋体" w:eastAsia="仿宋_GB2312" w:cs="宋体"/>
          <w:kern w:val="0"/>
          <w:sz w:val="32"/>
          <w:szCs w:val="32"/>
        </w:rPr>
        <w:t>。2022年8月，追加项目经费30.00万元，用于在</w:t>
      </w:r>
      <w:r>
        <w:rPr>
          <w:rFonts w:hint="eastAsia" w:ascii="仿宋_GB2312" w:hAnsi="楷体" w:eastAsia="仿宋_GB2312"/>
          <w:bCs/>
          <w:kern w:val="0"/>
          <w:sz w:val="32"/>
          <w:szCs w:val="28"/>
        </w:rPr>
        <w:t>“思想政治引领”工作中的</w:t>
      </w:r>
      <w:r>
        <w:rPr>
          <w:rFonts w:hint="eastAsia" w:ascii="仿宋_GB2312" w:hAnsi="宋体" w:eastAsia="仿宋_GB2312" w:cs="宋体"/>
          <w:kern w:val="0"/>
          <w:sz w:val="32"/>
          <w:szCs w:val="32"/>
        </w:rPr>
        <w:t>“巾帼心向党，喜迎二十大”群众性宣传教育线上活动、“我奋斗、家国美”项目。追加后该项目实际批复预算297.00万元。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w:t>
      </w:r>
      <w:r>
        <w:rPr>
          <w:rFonts w:ascii="仿宋_GB2312" w:hAnsi="宋体" w:eastAsia="仿宋_GB2312" w:cs="宋体"/>
          <w:kern w:val="0"/>
          <w:sz w:val="32"/>
          <w:szCs w:val="32"/>
        </w:rPr>
        <w:t>02</w:t>
      </w:r>
      <w:r>
        <w:rPr>
          <w:rFonts w:hint="eastAsia" w:ascii="仿宋_GB2312" w:hAnsi="宋体" w:eastAsia="仿宋_GB2312" w:cs="宋体"/>
          <w:kern w:val="0"/>
          <w:sz w:val="32"/>
          <w:szCs w:val="32"/>
        </w:rPr>
        <w:t>2年12月31日，项目实际支出274.99万元，其中</w:t>
      </w:r>
      <w:r>
        <w:rPr>
          <w:rFonts w:hint="eastAsia" w:ascii="仿宋_GB2312" w:hAnsi="楷体" w:eastAsia="仿宋_GB2312"/>
          <w:bCs/>
          <w:kern w:val="0"/>
          <w:sz w:val="32"/>
          <w:szCs w:val="28"/>
        </w:rPr>
        <w:t>“三八宣传”</w:t>
      </w:r>
      <w:r>
        <w:rPr>
          <w:rFonts w:hint="eastAsia" w:ascii="仿宋_GB2312" w:hAnsi="宋体" w:eastAsia="仿宋_GB2312" w:cs="宋体"/>
          <w:kern w:val="0"/>
          <w:sz w:val="32"/>
          <w:szCs w:val="32"/>
        </w:rPr>
        <w:t>39.79万元、</w:t>
      </w:r>
      <w:r>
        <w:rPr>
          <w:rFonts w:hint="eastAsia" w:ascii="仿宋_GB2312" w:hAnsi="楷体" w:eastAsia="仿宋_GB2312"/>
          <w:bCs/>
          <w:kern w:val="0"/>
          <w:sz w:val="32"/>
          <w:szCs w:val="28"/>
        </w:rPr>
        <w:t>“思想政治引领”</w:t>
      </w:r>
      <w:r>
        <w:rPr>
          <w:rFonts w:hint="eastAsia" w:ascii="仿宋_GB2312" w:hAnsi="宋体" w:eastAsia="仿宋_GB2312" w:cs="宋体"/>
          <w:kern w:val="0"/>
          <w:sz w:val="32"/>
          <w:szCs w:val="32"/>
        </w:rPr>
        <w:t>235.20万元，预算执行率92.59%。</w:t>
      </w:r>
    </w:p>
    <w:p>
      <w:pPr>
        <w:spacing w:line="560" w:lineRule="exact"/>
        <w:ind w:firstLine="640" w:firstLineChars="200"/>
        <w:outlineLvl w:val="1"/>
        <w:rPr>
          <w:rFonts w:ascii="楷体" w:hAnsi="楷体" w:eastAsia="楷体"/>
          <w:bCs/>
          <w:kern w:val="0"/>
          <w:sz w:val="32"/>
          <w:szCs w:val="28"/>
        </w:rPr>
      </w:pPr>
      <w:bookmarkStart w:id="12" w:name="_Toc104134421"/>
      <w:bookmarkStart w:id="13" w:name="_Toc25100"/>
      <w:r>
        <w:rPr>
          <w:rFonts w:hint="eastAsia" w:ascii="楷体" w:hAnsi="楷体" w:eastAsia="楷体"/>
          <w:bCs/>
          <w:kern w:val="0"/>
          <w:sz w:val="32"/>
          <w:szCs w:val="28"/>
        </w:rPr>
        <w:t>（二）项目绩效目标</w:t>
      </w:r>
      <w:bookmarkEnd w:id="12"/>
      <w:bookmarkEnd w:id="13"/>
    </w:p>
    <w:p>
      <w:pPr>
        <w:spacing w:line="560" w:lineRule="exact"/>
        <w:ind w:firstLine="640" w:firstLineChars="200"/>
        <w:rPr>
          <w:rFonts w:ascii="仿宋_GB2312"/>
          <w:sz w:val="32"/>
          <w:szCs w:val="32"/>
        </w:rPr>
      </w:pPr>
      <w:r>
        <w:rPr>
          <w:rFonts w:hint="eastAsia" w:ascii="仿宋_GB2312" w:hAnsi="宋体" w:eastAsia="仿宋_GB2312" w:cs="宋体"/>
          <w:kern w:val="0"/>
          <w:sz w:val="32"/>
          <w:szCs w:val="32"/>
        </w:rPr>
        <w:t>1.年度目标：通过主流媒体、社会媒体、妇联自有新媒体等渠道，宣传习近平新时代中国特色社会主义思想，宣传马克思主义妇女观和男女平等基本国策，推动形成男女平等的社会氛围；宣传北京市各行各业优秀女性，促使广大妇女群众学有榜样，树立自尊自信自立自强的精神；开展首都巾帼最美宣讲等生动活泼的宣传宣讲活动，举办妇女群众喜闻乐见的文化体育活动，引领广大妇女坚定听党话、跟党走的信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2.绩效指标</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（1）产出数量：市妇联官方微博、微信运维≥520次，宣传报道≥400条，妇女体育文化活动≥2场。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（2）产出质量：男女平等意识不断提升。</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（3）产出时效：按计划2023年4月30日前完成。</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4</w:t>
      </w:r>
      <w:r>
        <w:rPr>
          <w:rFonts w:hint="eastAsia" w:ascii="仿宋_GB2312" w:hAnsi="宋体" w:eastAsia="仿宋_GB2312" w:cs="宋体"/>
          <w:kern w:val="0"/>
          <w:sz w:val="32"/>
          <w:szCs w:val="32"/>
        </w:rPr>
        <w:t>）产出成本：项目预算控制数≤297.00万元。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ascii="仿宋_GB2312" w:hAnsi="宋体" w:eastAsia="仿宋_GB2312" w:cs="宋体"/>
          <w:kern w:val="0"/>
          <w:sz w:val="32"/>
          <w:szCs w:val="32"/>
        </w:rPr>
        <w:t>5</w:t>
      </w:r>
      <w:r>
        <w:rPr>
          <w:rFonts w:hint="eastAsia" w:ascii="仿宋_GB2312" w:hAnsi="宋体" w:eastAsia="仿宋_GB2312" w:cs="宋体"/>
          <w:kern w:val="0"/>
          <w:sz w:val="32"/>
          <w:szCs w:val="32"/>
        </w:rPr>
        <w:t>）效益指标：优秀女性典型示范引领作用得到展示，宣传男女平等基本国策意识不断提升，引导妇女和家庭自觉践行社会主义核心价值观。</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（6）满意度指标：参与群众满意度≥85%。</w:t>
      </w:r>
    </w:p>
    <w:p>
      <w:pPr>
        <w:spacing w:line="560" w:lineRule="exact"/>
        <w:ind w:firstLine="640" w:firstLineChars="200"/>
        <w:outlineLvl w:val="0"/>
        <w:rPr>
          <w:rFonts w:ascii="黑体" w:hAnsi="黑体" w:eastAsia="黑体"/>
          <w:bCs/>
          <w:kern w:val="0"/>
          <w:sz w:val="32"/>
          <w:szCs w:val="28"/>
        </w:rPr>
      </w:pPr>
      <w:bookmarkStart w:id="14" w:name="_Toc104134422"/>
      <w:bookmarkStart w:id="15" w:name="_Toc27794"/>
      <w:r>
        <w:rPr>
          <w:rFonts w:hint="eastAsia" w:ascii="黑体" w:hAnsi="黑体" w:eastAsia="黑体"/>
          <w:bCs/>
          <w:kern w:val="0"/>
          <w:sz w:val="32"/>
          <w:szCs w:val="28"/>
        </w:rPr>
        <w:t>二、绩效评价工作开展情况</w:t>
      </w:r>
      <w:bookmarkEnd w:id="14"/>
      <w:bookmarkEnd w:id="15"/>
    </w:p>
    <w:p>
      <w:pPr>
        <w:spacing w:line="560" w:lineRule="exact"/>
        <w:ind w:firstLine="640" w:firstLineChars="200"/>
        <w:outlineLvl w:val="1"/>
        <w:rPr>
          <w:rFonts w:ascii="楷体" w:hAnsi="楷体" w:eastAsia="楷体"/>
          <w:bCs/>
          <w:kern w:val="0"/>
          <w:sz w:val="32"/>
          <w:szCs w:val="28"/>
        </w:rPr>
      </w:pPr>
      <w:bookmarkStart w:id="16" w:name="_Toc104134423"/>
      <w:bookmarkStart w:id="17" w:name="_Toc24897"/>
      <w:r>
        <w:rPr>
          <w:rFonts w:hint="eastAsia" w:ascii="楷体" w:hAnsi="楷体" w:eastAsia="楷体"/>
          <w:bCs/>
          <w:kern w:val="0"/>
          <w:sz w:val="32"/>
          <w:szCs w:val="28"/>
        </w:rPr>
        <w:t>（一）绩效评价目的、对象和范围</w:t>
      </w:r>
      <w:bookmarkEnd w:id="16"/>
      <w:bookmarkEnd w:id="17"/>
    </w:p>
    <w:p>
      <w:pPr>
        <w:spacing w:line="560" w:lineRule="exact"/>
        <w:ind w:firstLine="640" w:firstLineChars="200"/>
        <w:rPr>
          <w:rFonts w:ascii="仿宋_GB2312" w:hAnsi="仿宋_GB2312" w:eastAsia="仿宋_GB2312" w:cs="仿宋_GB2312"/>
          <w:color w:val="000000"/>
          <w:sz w:val="32"/>
        </w:rPr>
      </w:pPr>
      <w:bookmarkStart w:id="18" w:name="_Toc73028722"/>
      <w:bookmarkStart w:id="19" w:name="_Toc72129830"/>
      <w:bookmarkStart w:id="20" w:name="_Toc72117815"/>
      <w:r>
        <w:rPr>
          <w:rFonts w:hint="eastAsia" w:ascii="仿宋_GB2312" w:hAnsi="仿宋_GB2312" w:eastAsia="仿宋_GB2312" w:cs="仿宋_GB2312"/>
          <w:color w:val="000000"/>
          <w:sz w:val="32"/>
        </w:rPr>
        <w:t>1.评价目的</w:t>
      </w:r>
      <w:bookmarkEnd w:id="18"/>
      <w:bookmarkEnd w:id="19"/>
      <w:bookmarkEnd w:id="20"/>
    </w:p>
    <w:p>
      <w:pPr>
        <w:spacing w:line="56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通过</w:t>
      </w:r>
      <w:r>
        <w:rPr>
          <w:rFonts w:hint="eastAsia" w:ascii="仿宋_GB2312" w:hAnsi="仿宋_GB2312" w:eastAsia="仿宋_GB2312" w:cs="仿宋_GB2312"/>
          <w:sz w:val="32"/>
        </w:rPr>
        <w:t>开展项目</w:t>
      </w:r>
      <w:r>
        <w:rPr>
          <w:rFonts w:hint="eastAsia" w:ascii="仿宋_GB2312" w:hAnsi="仿宋_GB2312" w:eastAsia="仿宋_GB2312" w:cs="仿宋_GB2312"/>
          <w:color w:val="000000"/>
          <w:sz w:val="32"/>
        </w:rPr>
        <w:t>绩效评价，对该项目整体情况进行分析，全面、客观地反映项目单位的工作成效，对项目决策、项目过程、项目产出、项目效益四个方面存在的不足提出合理化建议，使预算绩效管理更加科学、规范，提高项目预算绩效管理水平和财政资金使用效益效率。</w:t>
      </w:r>
    </w:p>
    <w:p>
      <w:pPr>
        <w:spacing w:line="560" w:lineRule="exact"/>
        <w:ind w:firstLine="640" w:firstLineChars="200"/>
        <w:rPr>
          <w:rFonts w:ascii="仿宋_GB2312" w:hAnsi="仿宋_GB2312" w:eastAsia="仿宋_GB2312" w:cs="仿宋_GB2312"/>
          <w:color w:val="000000"/>
          <w:sz w:val="32"/>
        </w:rPr>
      </w:pPr>
      <w:bookmarkStart w:id="21" w:name="_Toc72129831"/>
      <w:bookmarkStart w:id="22" w:name="_Toc73028723"/>
      <w:bookmarkStart w:id="23" w:name="_Toc72117816"/>
      <w:r>
        <w:rPr>
          <w:rFonts w:hint="eastAsia" w:ascii="仿宋_GB2312" w:hAnsi="仿宋_GB2312" w:eastAsia="仿宋_GB2312" w:cs="仿宋_GB2312"/>
          <w:color w:val="000000"/>
          <w:sz w:val="32"/>
        </w:rPr>
        <w:t>2.评价对象和范围</w:t>
      </w:r>
      <w:bookmarkEnd w:id="21"/>
      <w:bookmarkEnd w:id="22"/>
      <w:bookmarkEnd w:id="23"/>
    </w:p>
    <w:p>
      <w:pPr>
        <w:spacing w:line="560" w:lineRule="exact"/>
        <w:ind w:firstLine="640" w:firstLineChars="200"/>
        <w:rPr>
          <w:rFonts w:ascii="仿宋_GB2312" w:hAnsi="仿宋_GB2312" w:eastAsia="仿宋_GB2312" w:cs="仿宋_GB2312"/>
          <w:color w:val="000000"/>
          <w:sz w:val="32"/>
        </w:rPr>
      </w:pPr>
      <w:bookmarkStart w:id="24" w:name="_Toc28767"/>
      <w:r>
        <w:rPr>
          <w:rFonts w:hint="eastAsia" w:ascii="仿宋_GB2312" w:hAnsi="仿宋_GB2312" w:eastAsia="仿宋_GB2312" w:cs="仿宋_GB2312"/>
          <w:color w:val="000000"/>
          <w:sz w:val="32"/>
        </w:rPr>
        <w:t>对</w:t>
      </w:r>
      <w:r>
        <w:rPr>
          <w:rFonts w:hint="eastAsia" w:ascii="仿宋_GB2312" w:eastAsia="仿宋_GB2312"/>
          <w:sz w:val="32"/>
          <w:szCs w:val="32"/>
        </w:rPr>
        <w:t>妇女宣传思想政治引领</w:t>
      </w:r>
      <w:r>
        <w:rPr>
          <w:rFonts w:hint="eastAsia" w:ascii="仿宋_GB2312" w:hAnsi="仿宋_GB2312" w:eastAsia="仿宋_GB2312" w:cs="仿宋_GB2312"/>
          <w:color w:val="000000"/>
          <w:sz w:val="32"/>
        </w:rPr>
        <w:t>项目297.00万元的资金支出情况开展绩效评价。</w:t>
      </w:r>
    </w:p>
    <w:p>
      <w:pPr>
        <w:spacing w:line="560" w:lineRule="exact"/>
        <w:ind w:firstLine="640" w:firstLineChars="200"/>
        <w:outlineLvl w:val="1"/>
        <w:rPr>
          <w:rFonts w:ascii="楷体" w:hAnsi="楷体" w:eastAsia="楷体"/>
          <w:bCs/>
          <w:kern w:val="0"/>
          <w:sz w:val="32"/>
          <w:szCs w:val="28"/>
        </w:rPr>
      </w:pPr>
      <w:bookmarkStart w:id="25" w:name="_Toc104134424"/>
      <w:r>
        <w:rPr>
          <w:rFonts w:hint="eastAsia" w:ascii="楷体" w:hAnsi="楷体" w:eastAsia="楷体"/>
          <w:bCs/>
          <w:kern w:val="0"/>
          <w:sz w:val="32"/>
          <w:szCs w:val="28"/>
        </w:rPr>
        <w:t>（二）绩效评价基本情况</w:t>
      </w:r>
      <w:bookmarkEnd w:id="24"/>
      <w:bookmarkEnd w:id="25"/>
    </w:p>
    <w:p>
      <w:pPr>
        <w:spacing w:line="560" w:lineRule="exact"/>
        <w:ind w:firstLine="640" w:firstLineChars="200"/>
        <w:rPr>
          <w:rFonts w:ascii="仿宋_GB2312" w:hAnsi="仿宋_GB2312" w:eastAsia="仿宋_GB2312" w:cs="仿宋_GB2312"/>
          <w:color w:val="000000"/>
          <w:sz w:val="32"/>
        </w:rPr>
      </w:pPr>
      <w:bookmarkStart w:id="26" w:name="_Toc73028725"/>
      <w:bookmarkStart w:id="27" w:name="_Toc72129833"/>
      <w:bookmarkStart w:id="28" w:name="_Toc72117818"/>
      <w:r>
        <w:rPr>
          <w:rFonts w:hint="eastAsia" w:ascii="仿宋_GB2312" w:hAnsi="仿宋_GB2312" w:eastAsia="仿宋_GB2312" w:cs="仿宋_GB2312"/>
          <w:color w:val="000000"/>
          <w:sz w:val="32"/>
        </w:rPr>
        <w:t>1.绩效评价原则及方法</w:t>
      </w:r>
      <w:bookmarkEnd w:id="26"/>
      <w:bookmarkEnd w:id="27"/>
      <w:bookmarkEnd w:id="28"/>
    </w:p>
    <w:p>
      <w:pPr>
        <w:spacing w:line="56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本次绩效评价遵循“客观、公正、科学、规范”的原则，结合项目的特点，采用比较法、因素分析法、专家评议法等方法，通过定性与定量相结合，从项目决策、项目过程、项目产出、项目效益四个方面对项目开展绩效评价。</w:t>
      </w:r>
    </w:p>
    <w:p>
      <w:pPr>
        <w:spacing w:line="560" w:lineRule="exact"/>
        <w:ind w:firstLine="640" w:firstLineChars="200"/>
        <w:rPr>
          <w:rFonts w:ascii="仿宋_GB2312" w:hAnsi="仿宋_GB2312" w:eastAsia="仿宋_GB2312" w:cs="仿宋_GB2312"/>
          <w:color w:val="000000"/>
          <w:sz w:val="32"/>
        </w:rPr>
      </w:pPr>
      <w:bookmarkStart w:id="29" w:name="_Toc73028726"/>
      <w:bookmarkStart w:id="30" w:name="_Toc72117819"/>
      <w:bookmarkStart w:id="31" w:name="_Toc72129834"/>
      <w:r>
        <w:rPr>
          <w:rFonts w:hint="eastAsia" w:ascii="仿宋_GB2312" w:hAnsi="仿宋_GB2312" w:eastAsia="仿宋_GB2312" w:cs="仿宋_GB2312"/>
          <w:color w:val="000000"/>
          <w:sz w:val="32"/>
        </w:rPr>
        <w:t>2.绩效评价指标体系</w:t>
      </w:r>
      <w:bookmarkEnd w:id="29"/>
      <w:bookmarkEnd w:id="30"/>
      <w:bookmarkEnd w:id="31"/>
    </w:p>
    <w:p>
      <w:pPr>
        <w:spacing w:line="56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绩效评价指标体系主要包括项目决策、项目过程、项目产出、项目效益四个方面，满分100分。一是决策指标</w:t>
      </w:r>
      <w:r>
        <w:rPr>
          <w:rFonts w:hint="eastAsia" w:ascii="仿宋_GB2312" w:hAnsi="楷体" w:eastAsia="仿宋_GB2312"/>
          <w:bCs/>
          <w:kern w:val="0"/>
          <w:sz w:val="32"/>
          <w:szCs w:val="28"/>
        </w:rPr>
        <w:t>（10分）</w:t>
      </w:r>
      <w:r>
        <w:rPr>
          <w:rFonts w:hint="eastAsia" w:ascii="仿宋_GB2312" w:hAnsi="仿宋_GB2312" w:eastAsia="仿宋_GB2312" w:cs="仿宋_GB2312"/>
          <w:color w:val="000000"/>
          <w:sz w:val="32"/>
        </w:rPr>
        <w:t>，主要评价项目立项、绩效目标和资金投入内容；二是过程指标</w:t>
      </w:r>
      <w:r>
        <w:rPr>
          <w:rFonts w:hint="eastAsia" w:ascii="仿宋_GB2312" w:hAnsi="楷体" w:eastAsia="仿宋_GB2312"/>
          <w:bCs/>
          <w:kern w:val="0"/>
          <w:sz w:val="32"/>
          <w:szCs w:val="28"/>
        </w:rPr>
        <w:t>（20分）</w:t>
      </w:r>
      <w:r>
        <w:rPr>
          <w:rFonts w:hint="eastAsia" w:ascii="仿宋_GB2312" w:hAnsi="仿宋_GB2312" w:eastAsia="仿宋_GB2312" w:cs="仿宋_GB2312"/>
          <w:color w:val="000000"/>
          <w:sz w:val="32"/>
        </w:rPr>
        <w:t>，主要评价项目资金管理和组织实施内容；三是产出指标</w:t>
      </w:r>
      <w:r>
        <w:rPr>
          <w:rFonts w:hint="eastAsia" w:ascii="仿宋_GB2312" w:hAnsi="楷体" w:eastAsia="仿宋_GB2312"/>
          <w:bCs/>
          <w:kern w:val="0"/>
          <w:sz w:val="32"/>
          <w:szCs w:val="28"/>
        </w:rPr>
        <w:t>（40分）</w:t>
      </w:r>
      <w:r>
        <w:rPr>
          <w:rFonts w:hint="eastAsia" w:ascii="仿宋_GB2312" w:hAnsi="仿宋_GB2312" w:eastAsia="仿宋_GB2312" w:cs="仿宋_GB2312"/>
          <w:color w:val="000000"/>
          <w:sz w:val="32"/>
        </w:rPr>
        <w:t>，主要评价项目产出数量、产出质量、产出时效和产出成本；四是效益指标</w:t>
      </w:r>
      <w:r>
        <w:rPr>
          <w:rFonts w:hint="eastAsia" w:ascii="仿宋_GB2312" w:hAnsi="楷体" w:eastAsia="仿宋_GB2312"/>
          <w:bCs/>
          <w:kern w:val="0"/>
          <w:sz w:val="32"/>
          <w:szCs w:val="28"/>
        </w:rPr>
        <w:t>（30分）</w:t>
      </w:r>
      <w:r>
        <w:rPr>
          <w:rFonts w:hint="eastAsia" w:ascii="仿宋_GB2312" w:hAnsi="仿宋_GB2312" w:eastAsia="仿宋_GB2312" w:cs="仿宋_GB2312"/>
          <w:color w:val="000000"/>
          <w:sz w:val="32"/>
        </w:rPr>
        <w:t>，主要评价项目实施效益和服务对象满意度内容。绩效评价指标体系详见附件。</w:t>
      </w:r>
    </w:p>
    <w:p>
      <w:pPr>
        <w:spacing w:line="560" w:lineRule="exact"/>
        <w:ind w:firstLine="640" w:firstLineChars="200"/>
        <w:rPr>
          <w:rFonts w:ascii="仿宋_GB2312" w:hAnsi="仿宋_GB2312" w:eastAsia="仿宋_GB2312" w:cs="仿宋_GB2312"/>
          <w:color w:val="000000"/>
          <w:sz w:val="32"/>
        </w:rPr>
      </w:pPr>
      <w:bookmarkStart w:id="32" w:name="_Toc72117820"/>
      <w:bookmarkStart w:id="33" w:name="_Toc73028727"/>
      <w:bookmarkStart w:id="34" w:name="_Toc72129835"/>
      <w:r>
        <w:rPr>
          <w:rFonts w:hint="eastAsia" w:ascii="仿宋_GB2312" w:hAnsi="仿宋_GB2312" w:eastAsia="仿宋_GB2312" w:cs="仿宋_GB2312"/>
          <w:color w:val="000000"/>
          <w:sz w:val="32"/>
        </w:rPr>
        <w:t>3.评价标准</w:t>
      </w:r>
      <w:bookmarkEnd w:id="32"/>
      <w:bookmarkEnd w:id="33"/>
      <w:bookmarkEnd w:id="34"/>
    </w:p>
    <w:p>
      <w:pPr>
        <w:spacing w:line="56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本次绩效评价标准为计划标准，以该项目预先制定的项目目标、计划、预算作为评价标准，对绩效指标完成情况进行比较。</w:t>
      </w:r>
    </w:p>
    <w:p>
      <w:pPr>
        <w:spacing w:line="560" w:lineRule="exact"/>
        <w:ind w:firstLine="640" w:firstLineChars="200"/>
        <w:outlineLvl w:val="1"/>
        <w:rPr>
          <w:rFonts w:ascii="楷体" w:hAnsi="楷体" w:eastAsia="楷体"/>
          <w:bCs/>
          <w:kern w:val="0"/>
          <w:sz w:val="32"/>
          <w:szCs w:val="28"/>
        </w:rPr>
      </w:pPr>
      <w:bookmarkStart w:id="35" w:name="_Toc104134425"/>
      <w:bookmarkStart w:id="36" w:name="_Toc15796"/>
      <w:r>
        <w:rPr>
          <w:rFonts w:hint="eastAsia" w:ascii="楷体" w:hAnsi="楷体" w:eastAsia="楷体"/>
          <w:bCs/>
          <w:kern w:val="0"/>
          <w:sz w:val="32"/>
          <w:szCs w:val="28"/>
        </w:rPr>
        <w:t>（三）绩效评价工作过程</w:t>
      </w:r>
      <w:bookmarkEnd w:id="35"/>
      <w:bookmarkEnd w:id="36"/>
    </w:p>
    <w:p>
      <w:pPr>
        <w:spacing w:line="560" w:lineRule="exact"/>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本次绩效评价工作在成立评价工作组后，通过线上沟通和审核评价资料的方式，对项目资料进行逐一核实，了解项目资金使用和取得的效益情况，并在此基础上召开线上专家评价会，最终根据评价前期沟通及收集资料情况，结合专家评价会的专家组意见，完成绩效评价报告撰写。</w:t>
      </w:r>
    </w:p>
    <w:p>
      <w:pPr>
        <w:spacing w:line="560" w:lineRule="exact"/>
        <w:ind w:firstLine="640" w:firstLineChars="200"/>
        <w:outlineLvl w:val="0"/>
        <w:rPr>
          <w:rFonts w:ascii="黑体" w:hAnsi="黑体" w:eastAsia="黑体"/>
          <w:bCs/>
          <w:kern w:val="0"/>
          <w:sz w:val="32"/>
          <w:szCs w:val="28"/>
        </w:rPr>
      </w:pPr>
      <w:bookmarkStart w:id="37" w:name="_Toc24343"/>
      <w:bookmarkStart w:id="38" w:name="_Toc104134426"/>
      <w:r>
        <w:rPr>
          <w:rFonts w:hint="eastAsia" w:ascii="黑体" w:hAnsi="黑体" w:eastAsia="黑体"/>
          <w:bCs/>
          <w:kern w:val="0"/>
          <w:sz w:val="32"/>
          <w:szCs w:val="28"/>
        </w:rPr>
        <w:t>三、综合评价情况及评价结论</w:t>
      </w:r>
      <w:bookmarkEnd w:id="37"/>
      <w:bookmarkEnd w:id="38"/>
    </w:p>
    <w:p>
      <w:pPr>
        <w:spacing w:line="560" w:lineRule="exact"/>
        <w:ind w:firstLine="640" w:firstLineChars="200"/>
        <w:rPr>
          <w:rFonts w:ascii="仿宋_GB2312" w:eastAsia="仿宋_GB2312"/>
          <w:bCs/>
          <w:sz w:val="32"/>
          <w:szCs w:val="32"/>
        </w:rPr>
      </w:pPr>
      <w:r>
        <w:rPr>
          <w:rFonts w:hint="eastAsia" w:ascii="仿宋_GB2312" w:hAnsi="仿宋" w:eastAsia="仿宋_GB2312" w:cs="仿宋"/>
          <w:bCs/>
          <w:color w:val="000000"/>
          <w:kern w:val="0"/>
          <w:sz w:val="32"/>
          <w:szCs w:val="32"/>
        </w:rPr>
        <w:t>经专家综合评价，</w:t>
      </w:r>
      <w:r>
        <w:rPr>
          <w:rFonts w:hint="eastAsia" w:ascii="仿宋_GB2312" w:eastAsia="仿宋_GB2312"/>
          <w:sz w:val="32"/>
          <w:szCs w:val="32"/>
        </w:rPr>
        <w:t>妇女宣传思想政治引领</w:t>
      </w:r>
      <w:r>
        <w:rPr>
          <w:rFonts w:hint="eastAsia" w:ascii="仿宋_GB2312" w:eastAsia="仿宋_GB2312"/>
          <w:bCs/>
          <w:sz w:val="32"/>
          <w:szCs w:val="32"/>
        </w:rPr>
        <w:t>项目绩效评价综合得分85.12分，绩效评价结论等级为“良好”。其中，项目决策得分7.22分，项目过程得分17.52分，项目产出得分35.26分，项目效益得分25.12分。</w:t>
      </w:r>
    </w:p>
    <w:p>
      <w:pPr>
        <w:ind w:firstLine="640" w:firstLineChars="200"/>
        <w:jc w:val="center"/>
        <w:rPr>
          <w:rFonts w:ascii="仿宋_GB2312" w:eastAsia="仿宋_GB2312"/>
          <w:bCs/>
          <w:sz w:val="32"/>
          <w:szCs w:val="32"/>
        </w:rPr>
      </w:pPr>
      <w:r>
        <w:rPr>
          <w:rFonts w:hint="eastAsia" w:eastAsia="仿宋_GB2312"/>
          <w:bCs/>
          <w:sz w:val="32"/>
          <w:szCs w:val="32"/>
        </w:rPr>
        <w:t>项目绩效评价结论一览表</w:t>
      </w:r>
    </w:p>
    <w:tbl>
      <w:tblPr>
        <w:tblStyle w:val="1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
      <w:tblGrid>
        <w:gridCol w:w="3983"/>
        <w:gridCol w:w="2057"/>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auto"/>
          <w:tblLayout w:type="fixed"/>
          <w:tblCellMar>
            <w:top w:w="0" w:type="dxa"/>
            <w:left w:w="108" w:type="dxa"/>
            <w:bottom w:w="0" w:type="dxa"/>
            <w:right w:w="108" w:type="dxa"/>
          </w:tblCellMar>
        </w:tblPrEx>
        <w:trPr>
          <w:trHeight w:val="567" w:hRule="atLeast"/>
          <w:tblHeader/>
        </w:trPr>
        <w:tc>
          <w:tcPr>
            <w:tcW w:w="3983" w:type="dxa"/>
            <w:shd w:val="clear" w:color="000000" w:fill="auto"/>
            <w:vAlign w:val="center"/>
          </w:tcPr>
          <w:p>
            <w:pPr>
              <w:widowControl/>
              <w:ind w:firstLine="562" w:firstLineChars="200"/>
              <w:jc w:val="center"/>
              <w:rPr>
                <w:rFonts w:ascii="宋体" w:hAnsi="宋体" w:cs="宋体"/>
                <w:b/>
                <w:bCs/>
                <w:kern w:val="0"/>
                <w:sz w:val="28"/>
                <w:szCs w:val="28"/>
              </w:rPr>
            </w:pPr>
            <w:r>
              <w:rPr>
                <w:rFonts w:hint="eastAsia" w:ascii="宋体" w:hAnsi="宋体" w:cs="宋体"/>
                <w:b/>
                <w:bCs/>
                <w:kern w:val="0"/>
                <w:sz w:val="28"/>
                <w:szCs w:val="28"/>
              </w:rPr>
              <w:t>评价内容</w:t>
            </w:r>
          </w:p>
        </w:tc>
        <w:tc>
          <w:tcPr>
            <w:tcW w:w="2057" w:type="dxa"/>
            <w:shd w:val="clear" w:color="000000"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分值</w:t>
            </w:r>
          </w:p>
        </w:tc>
        <w:tc>
          <w:tcPr>
            <w:tcW w:w="3019" w:type="dxa"/>
            <w:shd w:val="clear" w:color="000000"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983" w:type="dxa"/>
            <w:shd w:val="clear" w:color="000000" w:fill="auto"/>
            <w:vAlign w:val="center"/>
          </w:tcPr>
          <w:p>
            <w:pPr>
              <w:widowControl/>
              <w:ind w:firstLine="560" w:firstLineChars="200"/>
              <w:jc w:val="center"/>
              <w:rPr>
                <w:rFonts w:ascii="宋体" w:hAnsi="宋体" w:cs="宋体"/>
                <w:kern w:val="0"/>
                <w:sz w:val="28"/>
                <w:szCs w:val="28"/>
              </w:rPr>
            </w:pPr>
            <w:r>
              <w:rPr>
                <w:rFonts w:hint="eastAsia" w:ascii="宋体" w:hAnsi="宋体" w:cs="宋体"/>
                <w:kern w:val="0"/>
                <w:sz w:val="28"/>
                <w:szCs w:val="28"/>
              </w:rPr>
              <w:t>项目决策</w:t>
            </w:r>
          </w:p>
        </w:tc>
        <w:tc>
          <w:tcPr>
            <w:tcW w:w="2057" w:type="dxa"/>
            <w:shd w:val="clear" w:color="000000" w:fill="auto"/>
            <w:vAlign w:val="center"/>
          </w:tcPr>
          <w:p>
            <w:pPr>
              <w:widowControl/>
              <w:jc w:val="center"/>
              <w:rPr>
                <w:rFonts w:ascii="宋体" w:hAnsi="宋体" w:cs="宋体"/>
                <w:kern w:val="0"/>
                <w:sz w:val="28"/>
                <w:szCs w:val="28"/>
              </w:rPr>
            </w:pPr>
            <w:r>
              <w:rPr>
                <w:rFonts w:hint="eastAsia" w:ascii="宋体" w:hAnsi="宋体" w:cs="宋体"/>
                <w:kern w:val="0"/>
                <w:sz w:val="28"/>
                <w:szCs w:val="28"/>
              </w:rPr>
              <w:t>10</w:t>
            </w:r>
          </w:p>
        </w:tc>
        <w:tc>
          <w:tcPr>
            <w:tcW w:w="3019" w:type="dxa"/>
            <w:shd w:val="clear" w:color="000000" w:fill="auto"/>
            <w:vAlign w:val="center"/>
          </w:tcPr>
          <w:p>
            <w:pPr>
              <w:widowControl/>
              <w:ind w:firstLine="560" w:firstLineChars="200"/>
              <w:jc w:val="center"/>
              <w:rPr>
                <w:rFonts w:ascii="宋体" w:hAnsi="宋体" w:cs="宋体"/>
                <w:kern w:val="0"/>
                <w:sz w:val="28"/>
                <w:szCs w:val="28"/>
              </w:rPr>
            </w:pPr>
            <w:r>
              <w:rPr>
                <w:rFonts w:hint="eastAsia" w:ascii="宋体" w:hAnsi="宋体" w:cs="宋体"/>
                <w:kern w:val="0"/>
                <w:sz w:val="28"/>
                <w:szCs w:val="28"/>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983" w:type="dxa"/>
            <w:shd w:val="clear" w:color="000000" w:fill="auto"/>
            <w:vAlign w:val="center"/>
          </w:tcPr>
          <w:p>
            <w:pPr>
              <w:widowControl/>
              <w:ind w:firstLine="560" w:firstLineChars="200"/>
              <w:jc w:val="center"/>
              <w:rPr>
                <w:rFonts w:ascii="宋体" w:hAnsi="宋体" w:cs="宋体"/>
                <w:kern w:val="0"/>
                <w:sz w:val="28"/>
                <w:szCs w:val="28"/>
              </w:rPr>
            </w:pPr>
            <w:r>
              <w:rPr>
                <w:rFonts w:hint="eastAsia" w:ascii="宋体" w:hAnsi="宋体" w:cs="宋体"/>
                <w:kern w:val="0"/>
                <w:sz w:val="28"/>
                <w:szCs w:val="28"/>
              </w:rPr>
              <w:t>项目过程</w:t>
            </w:r>
          </w:p>
        </w:tc>
        <w:tc>
          <w:tcPr>
            <w:tcW w:w="2057" w:type="dxa"/>
            <w:shd w:val="clear" w:color="000000" w:fill="auto"/>
            <w:vAlign w:val="center"/>
          </w:tcPr>
          <w:p>
            <w:pPr>
              <w:widowControl/>
              <w:jc w:val="center"/>
              <w:rPr>
                <w:rFonts w:ascii="宋体" w:hAnsi="宋体" w:cs="宋体"/>
                <w:kern w:val="0"/>
                <w:sz w:val="28"/>
                <w:szCs w:val="28"/>
              </w:rPr>
            </w:pPr>
            <w:r>
              <w:rPr>
                <w:rFonts w:hint="eastAsia" w:ascii="宋体" w:hAnsi="宋体" w:cs="宋体"/>
                <w:kern w:val="0"/>
                <w:sz w:val="28"/>
                <w:szCs w:val="28"/>
              </w:rPr>
              <w:t>20</w:t>
            </w:r>
          </w:p>
        </w:tc>
        <w:tc>
          <w:tcPr>
            <w:tcW w:w="3019" w:type="dxa"/>
            <w:shd w:val="clear" w:color="000000" w:fill="auto"/>
            <w:vAlign w:val="center"/>
          </w:tcPr>
          <w:p>
            <w:pPr>
              <w:widowControl/>
              <w:ind w:firstLine="560" w:firstLineChars="200"/>
              <w:jc w:val="center"/>
              <w:rPr>
                <w:rFonts w:ascii="宋体" w:hAnsi="宋体" w:cs="宋体"/>
                <w:kern w:val="0"/>
                <w:sz w:val="28"/>
                <w:szCs w:val="28"/>
              </w:rPr>
            </w:pPr>
            <w:r>
              <w:rPr>
                <w:rFonts w:hint="eastAsia" w:ascii="宋体" w:hAnsi="宋体" w:cs="宋体"/>
                <w:kern w:val="0"/>
                <w:sz w:val="28"/>
                <w:szCs w:val="28"/>
              </w:rPr>
              <w:t>17.52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983" w:type="dxa"/>
            <w:shd w:val="clear" w:color="000000" w:fill="auto"/>
            <w:vAlign w:val="center"/>
          </w:tcPr>
          <w:p>
            <w:pPr>
              <w:widowControl/>
              <w:ind w:firstLine="560" w:firstLineChars="200"/>
              <w:jc w:val="center"/>
              <w:rPr>
                <w:rFonts w:ascii="宋体" w:hAnsi="宋体" w:cs="宋体"/>
                <w:kern w:val="0"/>
                <w:sz w:val="28"/>
                <w:szCs w:val="28"/>
              </w:rPr>
            </w:pPr>
            <w:r>
              <w:rPr>
                <w:rFonts w:hint="eastAsia" w:ascii="宋体" w:hAnsi="宋体" w:cs="宋体"/>
                <w:kern w:val="0"/>
                <w:sz w:val="28"/>
                <w:szCs w:val="28"/>
              </w:rPr>
              <w:t>项目产出</w:t>
            </w:r>
          </w:p>
        </w:tc>
        <w:tc>
          <w:tcPr>
            <w:tcW w:w="2057" w:type="dxa"/>
            <w:shd w:val="clear" w:color="000000" w:fill="auto"/>
            <w:vAlign w:val="center"/>
          </w:tcPr>
          <w:p>
            <w:pPr>
              <w:widowControl/>
              <w:jc w:val="center"/>
              <w:rPr>
                <w:rFonts w:ascii="宋体" w:hAnsi="宋体" w:cs="宋体"/>
                <w:kern w:val="0"/>
                <w:sz w:val="28"/>
                <w:szCs w:val="28"/>
              </w:rPr>
            </w:pPr>
            <w:r>
              <w:rPr>
                <w:rFonts w:hint="eastAsia" w:ascii="宋体" w:hAnsi="宋体" w:cs="宋体"/>
                <w:kern w:val="0"/>
                <w:sz w:val="28"/>
                <w:szCs w:val="28"/>
              </w:rPr>
              <w:t>40</w:t>
            </w:r>
          </w:p>
        </w:tc>
        <w:tc>
          <w:tcPr>
            <w:tcW w:w="3019" w:type="dxa"/>
            <w:shd w:val="clear" w:color="000000" w:fill="auto"/>
            <w:vAlign w:val="center"/>
          </w:tcPr>
          <w:p>
            <w:pPr>
              <w:widowControl/>
              <w:ind w:firstLine="560" w:firstLineChars="200"/>
              <w:jc w:val="center"/>
              <w:rPr>
                <w:rFonts w:ascii="宋体" w:hAnsi="宋体" w:cs="宋体"/>
                <w:kern w:val="0"/>
                <w:sz w:val="28"/>
                <w:szCs w:val="28"/>
              </w:rPr>
            </w:pPr>
            <w:r>
              <w:rPr>
                <w:rFonts w:hint="eastAsia" w:ascii="宋体" w:hAnsi="宋体" w:cs="宋体"/>
                <w:kern w:val="0"/>
                <w:sz w:val="28"/>
                <w:szCs w:val="28"/>
              </w:rPr>
              <w:t>35.26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983" w:type="dxa"/>
            <w:shd w:val="clear" w:color="000000" w:fill="auto"/>
            <w:vAlign w:val="center"/>
          </w:tcPr>
          <w:p>
            <w:pPr>
              <w:widowControl/>
              <w:ind w:firstLine="560" w:firstLineChars="200"/>
              <w:jc w:val="center"/>
              <w:rPr>
                <w:rFonts w:ascii="宋体" w:hAnsi="宋体" w:cs="宋体"/>
                <w:kern w:val="0"/>
                <w:sz w:val="28"/>
                <w:szCs w:val="28"/>
              </w:rPr>
            </w:pPr>
            <w:r>
              <w:rPr>
                <w:rFonts w:hint="eastAsia" w:ascii="宋体" w:hAnsi="宋体" w:cs="宋体"/>
                <w:kern w:val="0"/>
                <w:sz w:val="28"/>
                <w:szCs w:val="28"/>
              </w:rPr>
              <w:t>项目效益</w:t>
            </w:r>
          </w:p>
        </w:tc>
        <w:tc>
          <w:tcPr>
            <w:tcW w:w="2057" w:type="dxa"/>
            <w:shd w:val="clear" w:color="000000" w:fill="auto"/>
            <w:vAlign w:val="center"/>
          </w:tcPr>
          <w:p>
            <w:pPr>
              <w:widowControl/>
              <w:jc w:val="center"/>
              <w:rPr>
                <w:rFonts w:ascii="宋体" w:hAnsi="宋体" w:cs="宋体"/>
                <w:kern w:val="0"/>
                <w:sz w:val="28"/>
                <w:szCs w:val="28"/>
              </w:rPr>
            </w:pPr>
            <w:r>
              <w:rPr>
                <w:rFonts w:hint="eastAsia" w:ascii="宋体" w:hAnsi="宋体" w:cs="宋体"/>
                <w:kern w:val="0"/>
                <w:sz w:val="28"/>
                <w:szCs w:val="28"/>
              </w:rPr>
              <w:t>30</w:t>
            </w:r>
          </w:p>
        </w:tc>
        <w:tc>
          <w:tcPr>
            <w:tcW w:w="3019" w:type="dxa"/>
            <w:shd w:val="clear" w:color="000000" w:fill="auto"/>
            <w:vAlign w:val="center"/>
          </w:tcPr>
          <w:p>
            <w:pPr>
              <w:widowControl/>
              <w:ind w:firstLine="560" w:firstLineChars="200"/>
              <w:jc w:val="center"/>
              <w:rPr>
                <w:rFonts w:ascii="宋体" w:hAnsi="宋体" w:cs="宋体"/>
                <w:kern w:val="0"/>
                <w:sz w:val="28"/>
                <w:szCs w:val="28"/>
              </w:rPr>
            </w:pPr>
            <w:r>
              <w:rPr>
                <w:rFonts w:hint="eastAsia" w:ascii="宋体" w:hAnsi="宋体" w:cs="宋体"/>
                <w:kern w:val="0"/>
                <w:sz w:val="28"/>
                <w:szCs w:val="28"/>
              </w:rPr>
              <w:t>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983" w:type="dxa"/>
            <w:shd w:val="clear" w:color="000000" w:fill="auto"/>
            <w:vAlign w:val="center"/>
          </w:tcPr>
          <w:p>
            <w:pPr>
              <w:widowControl/>
              <w:ind w:firstLine="560" w:firstLineChars="200"/>
              <w:jc w:val="center"/>
              <w:rPr>
                <w:rFonts w:ascii="宋体" w:hAnsi="宋体" w:cs="宋体"/>
                <w:kern w:val="0"/>
                <w:sz w:val="28"/>
                <w:szCs w:val="28"/>
              </w:rPr>
            </w:pPr>
            <w:r>
              <w:rPr>
                <w:rFonts w:hint="eastAsia" w:ascii="宋体" w:hAnsi="宋体" w:cs="宋体"/>
                <w:kern w:val="0"/>
                <w:sz w:val="28"/>
                <w:szCs w:val="28"/>
              </w:rPr>
              <w:t>综合得分</w:t>
            </w:r>
          </w:p>
        </w:tc>
        <w:tc>
          <w:tcPr>
            <w:tcW w:w="2057" w:type="dxa"/>
            <w:shd w:val="clear" w:color="000000" w:fill="auto"/>
            <w:vAlign w:val="center"/>
          </w:tcPr>
          <w:p>
            <w:pPr>
              <w:widowControl/>
              <w:jc w:val="center"/>
              <w:rPr>
                <w:rFonts w:ascii="宋体" w:hAnsi="宋体" w:cs="宋体"/>
                <w:kern w:val="0"/>
                <w:sz w:val="28"/>
                <w:szCs w:val="28"/>
              </w:rPr>
            </w:pPr>
            <w:r>
              <w:rPr>
                <w:rFonts w:hint="eastAsia" w:ascii="宋体" w:hAnsi="宋体" w:cs="宋体"/>
                <w:kern w:val="0"/>
                <w:sz w:val="28"/>
                <w:szCs w:val="28"/>
              </w:rPr>
              <w:t>100</w:t>
            </w:r>
          </w:p>
        </w:tc>
        <w:tc>
          <w:tcPr>
            <w:tcW w:w="3019" w:type="dxa"/>
            <w:shd w:val="clear" w:color="000000" w:fill="auto"/>
            <w:vAlign w:val="center"/>
          </w:tcPr>
          <w:p>
            <w:pPr>
              <w:widowControl/>
              <w:ind w:firstLine="560" w:firstLineChars="200"/>
              <w:jc w:val="center"/>
              <w:rPr>
                <w:rFonts w:ascii="宋体" w:hAnsi="宋体" w:cs="宋体"/>
                <w:kern w:val="0"/>
                <w:sz w:val="28"/>
                <w:szCs w:val="28"/>
              </w:rPr>
            </w:pPr>
            <w:r>
              <w:rPr>
                <w:rFonts w:hint="eastAsia" w:ascii="宋体" w:hAnsi="宋体" w:cs="宋体"/>
                <w:kern w:val="0"/>
                <w:sz w:val="28"/>
                <w:szCs w:val="28"/>
              </w:rPr>
              <w:t>85.12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983" w:type="dxa"/>
            <w:shd w:val="clear" w:color="000000" w:fill="auto"/>
            <w:vAlign w:val="center"/>
          </w:tcPr>
          <w:p>
            <w:pPr>
              <w:widowControl/>
              <w:ind w:firstLine="560" w:firstLineChars="200"/>
              <w:jc w:val="center"/>
              <w:rPr>
                <w:rFonts w:ascii="宋体" w:hAnsi="宋体" w:cs="宋体"/>
                <w:kern w:val="0"/>
                <w:sz w:val="28"/>
                <w:szCs w:val="28"/>
              </w:rPr>
            </w:pPr>
            <w:r>
              <w:rPr>
                <w:rFonts w:hint="eastAsia" w:ascii="宋体" w:hAnsi="宋体" w:cs="宋体"/>
                <w:kern w:val="0"/>
                <w:sz w:val="28"/>
                <w:szCs w:val="28"/>
              </w:rPr>
              <w:t>绩效评定级别</w:t>
            </w:r>
          </w:p>
        </w:tc>
        <w:tc>
          <w:tcPr>
            <w:tcW w:w="5076" w:type="dxa"/>
            <w:gridSpan w:val="2"/>
            <w:shd w:val="clear" w:color="000000" w:fill="auto"/>
            <w:vAlign w:val="center"/>
          </w:tcPr>
          <w:p>
            <w:pPr>
              <w:widowControl/>
              <w:ind w:firstLine="560" w:firstLineChars="200"/>
              <w:jc w:val="center"/>
              <w:rPr>
                <w:rFonts w:ascii="宋体" w:hAnsi="宋体" w:cs="宋体"/>
                <w:kern w:val="0"/>
                <w:sz w:val="28"/>
                <w:szCs w:val="28"/>
              </w:rPr>
            </w:pPr>
            <w:r>
              <w:rPr>
                <w:rFonts w:hint="eastAsia" w:ascii="宋体" w:hAnsi="宋体" w:cs="宋体"/>
                <w:kern w:val="0"/>
                <w:sz w:val="28"/>
                <w:szCs w:val="28"/>
              </w:rPr>
              <w:t>良好</w:t>
            </w:r>
          </w:p>
        </w:tc>
      </w:tr>
    </w:tbl>
    <w:p>
      <w:pPr>
        <w:spacing w:line="560" w:lineRule="exact"/>
        <w:ind w:firstLine="640" w:firstLineChars="200"/>
        <w:outlineLvl w:val="0"/>
        <w:rPr>
          <w:rFonts w:ascii="黑体" w:hAnsi="黑体" w:eastAsia="黑体"/>
          <w:bCs/>
          <w:kern w:val="0"/>
          <w:sz w:val="32"/>
          <w:szCs w:val="28"/>
        </w:rPr>
      </w:pPr>
      <w:bookmarkStart w:id="39" w:name="_Toc12922"/>
      <w:bookmarkStart w:id="40" w:name="_Toc104134427"/>
      <w:r>
        <w:rPr>
          <w:rFonts w:hint="eastAsia" w:ascii="黑体" w:hAnsi="黑体" w:eastAsia="黑体"/>
          <w:bCs/>
          <w:kern w:val="0"/>
          <w:sz w:val="32"/>
          <w:szCs w:val="28"/>
        </w:rPr>
        <w:t>四、绩效评价指标分析</w:t>
      </w:r>
      <w:bookmarkEnd w:id="39"/>
      <w:bookmarkEnd w:id="40"/>
    </w:p>
    <w:p>
      <w:pPr>
        <w:spacing w:line="560" w:lineRule="exact"/>
        <w:ind w:firstLine="640" w:firstLineChars="200"/>
        <w:outlineLvl w:val="1"/>
        <w:rPr>
          <w:rFonts w:ascii="楷体" w:hAnsi="楷体" w:eastAsia="楷体"/>
          <w:bCs/>
          <w:kern w:val="0"/>
          <w:sz w:val="32"/>
          <w:szCs w:val="28"/>
        </w:rPr>
      </w:pPr>
      <w:bookmarkStart w:id="41" w:name="_Toc22171"/>
      <w:bookmarkStart w:id="42" w:name="_Toc104134428"/>
      <w:r>
        <w:rPr>
          <w:rFonts w:hint="eastAsia" w:ascii="楷体" w:hAnsi="楷体" w:eastAsia="楷体"/>
          <w:bCs/>
          <w:kern w:val="0"/>
          <w:sz w:val="32"/>
          <w:szCs w:val="28"/>
        </w:rPr>
        <w:t>（一）项目决策情况</w:t>
      </w:r>
      <w:bookmarkEnd w:id="41"/>
      <w:bookmarkEnd w:id="42"/>
    </w:p>
    <w:p>
      <w:pPr>
        <w:widowControl/>
        <w:spacing w:line="560" w:lineRule="exact"/>
        <w:ind w:firstLine="640" w:firstLineChars="200"/>
        <w:jc w:val="left"/>
        <w:rPr>
          <w:rFonts w:ascii="宋体" w:hAnsi="宋体"/>
          <w:color w:val="000000"/>
          <w:kern w:val="0"/>
          <w:sz w:val="24"/>
        </w:rPr>
      </w:pPr>
      <w:r>
        <w:rPr>
          <w:rFonts w:hint="eastAsia" w:ascii="仿宋_GB2312" w:hAnsi="楷体" w:eastAsia="仿宋_GB2312"/>
          <w:bCs/>
          <w:kern w:val="0"/>
          <w:sz w:val="32"/>
          <w:szCs w:val="28"/>
        </w:rPr>
        <w:t>项目决策指标，满分10分，评价得分为</w:t>
      </w:r>
      <w:r>
        <w:rPr>
          <w:rFonts w:hint="eastAsia" w:ascii="仿宋_GB2312" w:eastAsia="仿宋_GB2312"/>
          <w:bCs/>
          <w:sz w:val="32"/>
          <w:szCs w:val="32"/>
        </w:rPr>
        <w:t>7.22</w:t>
      </w:r>
      <w:r>
        <w:rPr>
          <w:rFonts w:hint="eastAsia" w:ascii="仿宋_GB2312" w:hAnsi="楷体" w:eastAsia="仿宋_GB2312"/>
          <w:bCs/>
          <w:kern w:val="0"/>
          <w:sz w:val="32"/>
          <w:szCs w:val="28"/>
        </w:rPr>
        <w:t>分。</w:t>
      </w:r>
      <w:r>
        <w:rPr>
          <w:rFonts w:hint="eastAsia" w:ascii="仿宋_GB2312" w:hAnsi="仿宋_GB2312" w:eastAsia="仿宋_GB2312" w:cs="仿宋_GB2312"/>
          <w:sz w:val="32"/>
        </w:rPr>
        <w:t>该项目立项符合习近平总书记坚持男女平等基本国策，保障妇女儿童合法权益的重要指示精神，立项依据较为充分，立项程序符合相关要求。但作为延续性项目还需进一步明确中长期发展规划；绩效目标还需进一步提炼，与绩效指标的匹配度还需要优化；绩效指标的设置在可量化方面还需要加强；预算测算依据还需要完善，未及时根据预算调整情况调整项目绩效指标。</w:t>
      </w:r>
    </w:p>
    <w:p>
      <w:pPr>
        <w:spacing w:line="560" w:lineRule="exact"/>
        <w:ind w:firstLine="640" w:firstLineChars="200"/>
        <w:outlineLvl w:val="1"/>
        <w:rPr>
          <w:rFonts w:ascii="楷体" w:hAnsi="楷体" w:eastAsia="楷体"/>
          <w:bCs/>
          <w:kern w:val="0"/>
          <w:sz w:val="32"/>
          <w:szCs w:val="28"/>
        </w:rPr>
      </w:pPr>
      <w:bookmarkStart w:id="43" w:name="_Toc136"/>
      <w:bookmarkStart w:id="44" w:name="_Toc104134429"/>
      <w:r>
        <w:rPr>
          <w:rFonts w:hint="eastAsia" w:ascii="楷体" w:hAnsi="楷体" w:eastAsia="楷体"/>
          <w:bCs/>
          <w:kern w:val="0"/>
          <w:sz w:val="32"/>
          <w:szCs w:val="28"/>
        </w:rPr>
        <w:t>（二）项目过程情况</w:t>
      </w:r>
      <w:bookmarkEnd w:id="43"/>
      <w:bookmarkEnd w:id="44"/>
    </w:p>
    <w:p>
      <w:pPr>
        <w:spacing w:line="560" w:lineRule="exact"/>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项目过程指标，满分20分，评价得分为</w:t>
      </w:r>
      <w:r>
        <w:rPr>
          <w:rFonts w:hint="eastAsia" w:ascii="仿宋_GB2312" w:eastAsia="仿宋_GB2312"/>
          <w:bCs/>
          <w:sz w:val="32"/>
          <w:szCs w:val="32"/>
        </w:rPr>
        <w:t>17.52</w:t>
      </w:r>
      <w:r>
        <w:rPr>
          <w:rFonts w:hint="eastAsia" w:ascii="仿宋_GB2312" w:hAnsi="楷体" w:eastAsia="仿宋_GB2312"/>
          <w:bCs/>
          <w:kern w:val="0"/>
          <w:sz w:val="32"/>
          <w:szCs w:val="28"/>
        </w:rPr>
        <w:t>分。在资金管理方面，资金及时足额到位，财务制度健全完善，</w:t>
      </w:r>
      <w:r>
        <w:rPr>
          <w:rFonts w:hint="eastAsia" w:ascii="仿宋_GB2312" w:hAnsi="仿宋" w:eastAsia="仿宋_GB2312" w:cs="仿宋"/>
          <w:bCs/>
          <w:color w:val="000000"/>
          <w:kern w:val="0"/>
          <w:sz w:val="32"/>
          <w:szCs w:val="32"/>
        </w:rPr>
        <w:t>资金支出符合规定</w:t>
      </w:r>
      <w:r>
        <w:rPr>
          <w:rFonts w:hint="eastAsia" w:ascii="仿宋_GB2312" w:hAnsi="楷体" w:eastAsia="仿宋_GB2312"/>
          <w:bCs/>
          <w:kern w:val="0"/>
          <w:sz w:val="32"/>
          <w:szCs w:val="28"/>
        </w:rPr>
        <w:t>；在项目实施方面，项目实施部门制定了《北京市妇联妇女宣传思想政治引领项目实施方案》，明确了项目任务与落实、组织与实施及保障措施等内容。但项目管理制度还需要进一步健全，对第三方的监管要求还需加以明确。</w:t>
      </w:r>
    </w:p>
    <w:p>
      <w:pPr>
        <w:spacing w:line="560" w:lineRule="exact"/>
        <w:ind w:firstLine="640" w:firstLineChars="200"/>
        <w:outlineLvl w:val="1"/>
        <w:rPr>
          <w:rFonts w:ascii="楷体" w:hAnsi="楷体" w:eastAsia="楷体"/>
          <w:bCs/>
          <w:kern w:val="0"/>
          <w:sz w:val="32"/>
          <w:szCs w:val="28"/>
        </w:rPr>
      </w:pPr>
      <w:bookmarkStart w:id="45" w:name="_Toc11329"/>
      <w:bookmarkStart w:id="46" w:name="_Toc104134430"/>
      <w:r>
        <w:rPr>
          <w:rFonts w:hint="eastAsia" w:ascii="楷体" w:hAnsi="楷体" w:eastAsia="楷体"/>
          <w:bCs/>
          <w:kern w:val="0"/>
          <w:sz w:val="32"/>
          <w:szCs w:val="28"/>
        </w:rPr>
        <w:t>（三）项目产出情况</w:t>
      </w:r>
      <w:bookmarkEnd w:id="45"/>
      <w:bookmarkEnd w:id="46"/>
    </w:p>
    <w:p>
      <w:pPr>
        <w:spacing w:line="560" w:lineRule="exact"/>
        <w:ind w:firstLine="640" w:firstLineChars="200"/>
        <w:rPr>
          <w:rFonts w:ascii="仿宋_GB2312" w:hAnsi="仿宋" w:eastAsia="仿宋_GB2312"/>
          <w:sz w:val="32"/>
          <w:szCs w:val="20"/>
        </w:rPr>
      </w:pPr>
      <w:r>
        <w:rPr>
          <w:rFonts w:hint="eastAsia" w:ascii="仿宋_GB2312" w:hAnsi="楷体" w:eastAsia="仿宋_GB2312"/>
          <w:bCs/>
          <w:kern w:val="0"/>
          <w:sz w:val="32"/>
          <w:szCs w:val="28"/>
        </w:rPr>
        <w:t>项目产出指标，满分40分，评价得分为</w:t>
      </w:r>
      <w:r>
        <w:rPr>
          <w:rFonts w:hint="eastAsia" w:ascii="仿宋_GB2312" w:eastAsia="仿宋_GB2312"/>
          <w:bCs/>
          <w:sz w:val="32"/>
          <w:szCs w:val="32"/>
        </w:rPr>
        <w:t>35.26</w:t>
      </w:r>
      <w:r>
        <w:rPr>
          <w:rFonts w:hint="eastAsia" w:ascii="仿宋_GB2312" w:hAnsi="楷体" w:eastAsia="仿宋_GB2312"/>
          <w:bCs/>
          <w:kern w:val="0"/>
          <w:sz w:val="32"/>
          <w:szCs w:val="28"/>
        </w:rPr>
        <w:t>分。该项目</w:t>
      </w:r>
      <w:r>
        <w:rPr>
          <w:rFonts w:hint="eastAsia" w:ascii="仿宋_GB2312" w:hAnsi="仿宋" w:eastAsia="仿宋_GB2312"/>
          <w:sz w:val="32"/>
          <w:szCs w:val="20"/>
        </w:rPr>
        <w:t>按要求开展各类主题教育活动，通过多种形式展现2022年度全国“三八”红旗手和全国“三八”红旗集体代表人物、首都最美巾帼奋斗者的感人故事；围绕疫情防控、最美家庭、垃圾分类、科技创新巾帼行动等重点任务持续开展宣传报道，全年在主流媒体、社会媒体、自媒体等各种宣传平台发布各类报道共400余篇；组织动员全市各级妇联全方位推进宣传教育活动，深入妇女、走进家庭；拍摄“我奋斗•家国美”短视频，讲述妇女努力奋斗和家国美好生活的故事；以“北京女性”微信公众号为核心，横向拓展至“北京女性”微博和抖音、快手、视频号、头条号、百家号、澎湃号、网易号、时间号等9个资讯分发平台，推出全方位多层次主题宣传；开展各类妇女文化体育活动</w:t>
      </w:r>
      <w:r>
        <w:rPr>
          <w:rFonts w:hint="eastAsia" w:ascii="仿宋_GB2312" w:hAnsi="楷体" w:eastAsia="仿宋_GB2312"/>
          <w:bCs/>
          <w:kern w:val="0"/>
          <w:sz w:val="32"/>
          <w:szCs w:val="28"/>
        </w:rPr>
        <w:t>。</w:t>
      </w:r>
    </w:p>
    <w:p>
      <w:pPr>
        <w:spacing w:line="560" w:lineRule="exact"/>
        <w:ind w:firstLine="640" w:firstLineChars="200"/>
        <w:outlineLvl w:val="1"/>
        <w:rPr>
          <w:rFonts w:ascii="楷体" w:hAnsi="楷体" w:eastAsia="楷体"/>
          <w:bCs/>
          <w:kern w:val="0"/>
          <w:sz w:val="32"/>
          <w:szCs w:val="28"/>
        </w:rPr>
      </w:pPr>
      <w:bookmarkStart w:id="47" w:name="_Toc104134431"/>
      <w:bookmarkStart w:id="48" w:name="_Toc10057"/>
      <w:r>
        <w:rPr>
          <w:rFonts w:hint="eastAsia" w:ascii="楷体" w:hAnsi="楷体" w:eastAsia="楷体"/>
          <w:bCs/>
          <w:kern w:val="0"/>
          <w:sz w:val="32"/>
          <w:szCs w:val="28"/>
        </w:rPr>
        <w:t>（四）项目效益情况</w:t>
      </w:r>
      <w:bookmarkEnd w:id="47"/>
      <w:bookmarkEnd w:id="48"/>
    </w:p>
    <w:p>
      <w:pPr>
        <w:spacing w:line="560" w:lineRule="exact"/>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项目效益指标，满分30分，评价得分为</w:t>
      </w:r>
      <w:r>
        <w:rPr>
          <w:rFonts w:hint="eastAsia" w:ascii="仿宋_GB2312" w:eastAsia="仿宋_GB2312"/>
          <w:bCs/>
          <w:sz w:val="32"/>
          <w:szCs w:val="32"/>
        </w:rPr>
        <w:t>25.12</w:t>
      </w:r>
      <w:r>
        <w:rPr>
          <w:rFonts w:hint="eastAsia" w:ascii="仿宋_GB2312" w:hAnsi="楷体" w:eastAsia="仿宋_GB2312"/>
          <w:bCs/>
          <w:kern w:val="0"/>
          <w:sz w:val="32"/>
          <w:szCs w:val="28"/>
        </w:rPr>
        <w:t>分。通过“三八宣传”和“思想政治引领”两部分工作，展示了在党的领导下首都妇女事业发展取得的成就，引导广大妇女把个人命运与国家和民族的前途命运紧密联系在一起；引领广大妇女主动服务首都经济社会发展，展示先进女性风采，推动习近平新时代中国特色社会主义思想深入人心，实现宣传教育活动线上线下同频共振。</w:t>
      </w:r>
    </w:p>
    <w:p>
      <w:pPr>
        <w:spacing w:line="560" w:lineRule="exact"/>
        <w:ind w:firstLine="640" w:firstLineChars="200"/>
        <w:outlineLvl w:val="0"/>
        <w:rPr>
          <w:rFonts w:ascii="黑体" w:hAnsi="黑体" w:eastAsia="黑体"/>
          <w:bCs/>
          <w:kern w:val="0"/>
          <w:sz w:val="32"/>
          <w:szCs w:val="28"/>
        </w:rPr>
      </w:pPr>
      <w:bookmarkStart w:id="49" w:name="_Toc2952"/>
      <w:bookmarkStart w:id="50" w:name="_Toc104134432"/>
      <w:r>
        <w:rPr>
          <w:rFonts w:hint="eastAsia" w:ascii="黑体" w:hAnsi="黑体" w:eastAsia="黑体"/>
          <w:bCs/>
          <w:kern w:val="0"/>
          <w:sz w:val="32"/>
          <w:szCs w:val="28"/>
        </w:rPr>
        <w:t>五、存在的主要问题</w:t>
      </w:r>
      <w:bookmarkEnd w:id="49"/>
      <w:bookmarkEnd w:id="50"/>
    </w:p>
    <w:p>
      <w:pPr>
        <w:spacing w:line="560" w:lineRule="exact"/>
        <w:ind w:firstLine="640" w:firstLineChars="200"/>
        <w:outlineLvl w:val="1"/>
        <w:rPr>
          <w:rFonts w:ascii="楷体" w:hAnsi="楷体" w:eastAsia="楷体"/>
          <w:bCs/>
          <w:kern w:val="0"/>
          <w:sz w:val="32"/>
          <w:szCs w:val="28"/>
        </w:rPr>
      </w:pPr>
      <w:bookmarkStart w:id="51" w:name="_Toc12025"/>
      <w:bookmarkStart w:id="52" w:name="_Toc104134433"/>
      <w:r>
        <w:rPr>
          <w:rFonts w:hint="eastAsia" w:ascii="楷体" w:hAnsi="楷体" w:eastAsia="楷体"/>
          <w:bCs/>
          <w:kern w:val="0"/>
          <w:sz w:val="32"/>
          <w:szCs w:val="28"/>
        </w:rPr>
        <w:t>（一）项目未制定中长期规划，现实需求论证不足</w:t>
      </w:r>
    </w:p>
    <w:p>
      <w:pPr>
        <w:spacing w:line="560" w:lineRule="exact"/>
        <w:ind w:firstLine="640" w:firstLineChars="200"/>
        <w:outlineLvl w:val="1"/>
        <w:rPr>
          <w:rFonts w:ascii="楷体" w:hAnsi="楷体" w:eastAsia="仿宋_GB2312"/>
          <w:bCs/>
          <w:kern w:val="0"/>
          <w:sz w:val="32"/>
          <w:szCs w:val="28"/>
        </w:rPr>
      </w:pPr>
      <w:r>
        <w:rPr>
          <w:rFonts w:hint="eastAsia" w:ascii="仿宋_GB2312" w:hAnsi="仿宋_GB2312" w:eastAsia="仿宋_GB2312" w:cs="仿宋_GB2312"/>
          <w:sz w:val="32"/>
        </w:rPr>
        <w:t>《北京市妇联贯彻落实＜“十四五”时期妇联事业发展规划＞实施方案》中有专门篇章对妇女思想政治引领工作作出规划，但该项目作为延续性项目，未制定独立的妇女思想政治引领工作的五年中长期规划；实施部门2022年度工作思路和市妇联2022年度宣传思想文化工作总结中对项目的阐述不够充足，项目可行性研究报告对项目需求、方案的可行性论证还要加强，专家意见缺乏对存在的问题提出有针对性指导意见。项目资金在具体分配上还需要更合理的标准。</w:t>
      </w:r>
    </w:p>
    <w:p>
      <w:pPr>
        <w:spacing w:line="560" w:lineRule="exact"/>
        <w:ind w:firstLine="640" w:firstLineChars="200"/>
        <w:outlineLvl w:val="1"/>
        <w:rPr>
          <w:rFonts w:ascii="楷体" w:hAnsi="楷体" w:eastAsia="楷体"/>
          <w:bCs/>
          <w:kern w:val="0"/>
          <w:sz w:val="32"/>
          <w:szCs w:val="28"/>
        </w:rPr>
      </w:pPr>
      <w:r>
        <w:rPr>
          <w:rFonts w:hint="eastAsia" w:ascii="楷体" w:hAnsi="楷体" w:eastAsia="楷体"/>
          <w:bCs/>
          <w:kern w:val="0"/>
          <w:sz w:val="32"/>
          <w:szCs w:val="28"/>
        </w:rPr>
        <w:t>（二）</w:t>
      </w:r>
      <w:bookmarkEnd w:id="51"/>
      <w:bookmarkEnd w:id="52"/>
      <w:bookmarkStart w:id="53" w:name="_Toc31430"/>
      <w:bookmarkStart w:id="54" w:name="_Toc104134434"/>
      <w:r>
        <w:rPr>
          <w:rFonts w:hint="eastAsia" w:ascii="楷体" w:hAnsi="楷体" w:eastAsia="楷体"/>
          <w:bCs/>
          <w:kern w:val="0"/>
          <w:sz w:val="32"/>
          <w:szCs w:val="28"/>
        </w:rPr>
        <w:t>项目绩效目标与指标缺乏对应性，指标设置不够</w:t>
      </w:r>
      <w:bookmarkEnd w:id="53"/>
      <w:bookmarkEnd w:id="54"/>
      <w:r>
        <w:rPr>
          <w:rFonts w:hint="eastAsia" w:ascii="楷体" w:hAnsi="楷体" w:eastAsia="楷体"/>
          <w:bCs/>
          <w:kern w:val="0"/>
          <w:sz w:val="32"/>
          <w:szCs w:val="28"/>
        </w:rPr>
        <w:t>全面</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绩效目标与指标的编制体现了项目实施单位的“花钱必有效”的意识，但是项目绩效目标设置合理性还需要优化，绩效目标与指标不够对应。绩效指标设置不够全面，产出数量指标与项目预算、工作内容的对应性还要加强，与“三八宣传”和“思想政治引领”重点工作内容不够匹配；产出质量指标设置的合理性还需要提升，如“男女平等意识”与产出数量指标的匹配性不足，未明确宣传、活动应达到的质量标准；产出时效指标设置还要进一步细化，要根据工作内容分阶段设置时间节点；效益指标设置较为笼统，定性较多、定量不足，延续性项目未设置可持续影响指标，对外知名度和对妇女思想影响力不明确；满意度指标设置范畴要拓宽，目前还不能完整反映项目对应的服务受益对象满意程度。</w:t>
      </w:r>
      <w:bookmarkStart w:id="55" w:name="_Toc8490"/>
      <w:r>
        <w:rPr>
          <w:rFonts w:hint="eastAsia" w:ascii="仿宋_GB2312" w:hAnsi="仿宋_GB2312" w:eastAsia="仿宋_GB2312" w:cs="仿宋_GB2312"/>
          <w:sz w:val="32"/>
        </w:rPr>
        <w:t>项目追加预算未及时对绩效目标表做出调整。</w:t>
      </w:r>
    </w:p>
    <w:p>
      <w:pPr>
        <w:spacing w:line="560" w:lineRule="exact"/>
        <w:ind w:firstLine="640" w:firstLineChars="200"/>
        <w:outlineLvl w:val="1"/>
        <w:rPr>
          <w:rFonts w:ascii="楷体" w:hAnsi="楷体" w:eastAsia="楷体"/>
          <w:bCs/>
          <w:kern w:val="0"/>
          <w:sz w:val="32"/>
          <w:szCs w:val="28"/>
        </w:rPr>
      </w:pPr>
      <w:bookmarkStart w:id="56" w:name="_Toc104134435"/>
      <w:r>
        <w:rPr>
          <w:rFonts w:hint="eastAsia" w:ascii="楷体" w:hAnsi="楷体" w:eastAsia="楷体"/>
          <w:bCs/>
          <w:kern w:val="0"/>
          <w:sz w:val="32"/>
          <w:szCs w:val="28"/>
        </w:rPr>
        <w:t>（三）实施方案</w:t>
      </w:r>
      <w:bookmarkEnd w:id="55"/>
      <w:bookmarkEnd w:id="56"/>
      <w:r>
        <w:rPr>
          <w:rFonts w:hint="eastAsia" w:ascii="楷体" w:hAnsi="楷体" w:eastAsia="楷体"/>
          <w:bCs/>
          <w:kern w:val="0"/>
          <w:sz w:val="32"/>
          <w:szCs w:val="28"/>
        </w:rPr>
        <w:t>和管理制度内容完善性有待加强</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该项目实施方案明确了</w:t>
      </w:r>
      <w:r>
        <w:rPr>
          <w:rFonts w:hint="eastAsia" w:ascii="仿宋_GB2312" w:hAnsi="楷体" w:eastAsia="仿宋_GB2312"/>
          <w:bCs/>
          <w:kern w:val="0"/>
          <w:sz w:val="32"/>
          <w:szCs w:val="28"/>
        </w:rPr>
        <w:t>项目任务与落实、组织与实施及保障措施等内容</w:t>
      </w:r>
      <w:r>
        <w:rPr>
          <w:rFonts w:hint="eastAsia" w:ascii="仿宋_GB2312" w:hAnsi="仿宋_GB2312" w:eastAsia="仿宋_GB2312" w:cs="仿宋_GB2312"/>
          <w:sz w:val="32"/>
        </w:rPr>
        <w:t>，缺少各种活动内容、场次以及开展标准、第三方机构遴选标准和提供服务的验收标准、质量保障措施和风险防范措施等内容。市妇联制定了《北京市妇女联合会项目管理办法》，但针对延续性项目，未制定相应的项目管理制度。</w:t>
      </w:r>
      <w:bookmarkStart w:id="57" w:name="_Toc2308"/>
    </w:p>
    <w:p>
      <w:pPr>
        <w:spacing w:line="560" w:lineRule="exact"/>
        <w:ind w:firstLine="640" w:firstLineChars="200"/>
        <w:outlineLvl w:val="1"/>
        <w:rPr>
          <w:rFonts w:ascii="楷体" w:hAnsi="楷体" w:eastAsia="楷体"/>
          <w:bCs/>
          <w:kern w:val="0"/>
          <w:sz w:val="32"/>
          <w:szCs w:val="28"/>
        </w:rPr>
      </w:pPr>
      <w:bookmarkStart w:id="58" w:name="_Toc104134437"/>
      <w:r>
        <w:rPr>
          <w:rFonts w:hint="eastAsia" w:ascii="楷体" w:hAnsi="楷体" w:eastAsia="楷体"/>
          <w:bCs/>
          <w:kern w:val="0"/>
          <w:sz w:val="32"/>
          <w:szCs w:val="28"/>
        </w:rPr>
        <w:t>（四）</w:t>
      </w:r>
      <w:bookmarkEnd w:id="57"/>
      <w:bookmarkEnd w:id="58"/>
      <w:r>
        <w:rPr>
          <w:rFonts w:hint="eastAsia" w:ascii="楷体" w:hAnsi="楷体" w:eastAsia="楷体"/>
          <w:bCs/>
          <w:kern w:val="0"/>
          <w:sz w:val="32"/>
          <w:szCs w:val="28"/>
        </w:rPr>
        <w:t>项目绩效资料挖掘不够，满意度支撑不足</w:t>
      </w:r>
    </w:p>
    <w:p>
      <w:pPr>
        <w:spacing w:line="56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该项目实施的效果较为明显，但作为延续性项目，缺少往年绩效分析数据，无法体现本年度绩效增量情况。项目产生的绩效资料呈现不够充分，支撑服务效果的资料还不够充足，满意度评价客观依据材料不够充分。</w:t>
      </w:r>
    </w:p>
    <w:p>
      <w:pPr>
        <w:spacing w:line="560" w:lineRule="exact"/>
        <w:ind w:firstLine="640" w:firstLineChars="200"/>
        <w:outlineLvl w:val="0"/>
        <w:rPr>
          <w:rFonts w:ascii="黑体" w:hAnsi="黑体" w:eastAsia="黑体"/>
          <w:bCs/>
          <w:kern w:val="0"/>
          <w:sz w:val="32"/>
          <w:szCs w:val="28"/>
        </w:rPr>
      </w:pPr>
      <w:bookmarkStart w:id="59" w:name="_Toc104134438"/>
      <w:bookmarkStart w:id="60" w:name="_Toc31224"/>
      <w:r>
        <w:rPr>
          <w:rFonts w:hint="eastAsia" w:ascii="黑体" w:hAnsi="黑体" w:eastAsia="黑体"/>
          <w:bCs/>
          <w:kern w:val="0"/>
          <w:sz w:val="32"/>
          <w:szCs w:val="28"/>
        </w:rPr>
        <w:t>六、有关建议</w:t>
      </w:r>
      <w:bookmarkEnd w:id="59"/>
      <w:bookmarkEnd w:id="60"/>
    </w:p>
    <w:p>
      <w:pPr>
        <w:spacing w:line="560" w:lineRule="exact"/>
        <w:ind w:firstLine="640" w:firstLineChars="200"/>
        <w:outlineLvl w:val="1"/>
        <w:rPr>
          <w:rFonts w:ascii="仿宋_GB2312" w:hAnsi="仿宋_GB2312" w:eastAsia="楷体" w:cs="仿宋_GB2312"/>
          <w:sz w:val="32"/>
        </w:rPr>
      </w:pPr>
      <w:bookmarkStart w:id="61" w:name="_Toc104134439"/>
      <w:bookmarkStart w:id="62" w:name="_Toc31934"/>
      <w:r>
        <w:rPr>
          <w:rFonts w:hint="eastAsia" w:ascii="楷体" w:hAnsi="楷体" w:eastAsia="楷体"/>
          <w:bCs/>
          <w:kern w:val="0"/>
          <w:sz w:val="32"/>
          <w:szCs w:val="28"/>
        </w:rPr>
        <w:t>（一）制定中长期规划，加强现实需求论证</w:t>
      </w:r>
    </w:p>
    <w:p>
      <w:pPr>
        <w:spacing w:line="560" w:lineRule="exact"/>
        <w:ind w:firstLine="640" w:firstLineChars="200"/>
        <w:outlineLvl w:val="1"/>
        <w:rPr>
          <w:rFonts w:ascii="仿宋_GB2312" w:hAnsi="仿宋_GB2312" w:eastAsia="仿宋_GB2312" w:cs="仿宋_GB2312"/>
          <w:sz w:val="32"/>
        </w:rPr>
      </w:pPr>
      <w:r>
        <w:rPr>
          <w:rFonts w:hint="eastAsia" w:ascii="仿宋_GB2312" w:hAnsi="仿宋_GB2312" w:eastAsia="仿宋_GB2312" w:cs="仿宋_GB2312"/>
          <w:sz w:val="32"/>
        </w:rPr>
        <w:t>作为延续性项目，应考虑制定中长期规划，年度工作内容要结合项目规划和计划，有创新、有重点、有的放矢开展项目。加强项目的现实需求调研论证，深入了解现阶段北京市妇女思想状况，以及不同领域、不同社会阶层的妇女在思想认识、道德境界、价值取向等方面的独立性、多样性、多变性和差异性，使项目宣传、活动更具针对性。</w:t>
      </w:r>
    </w:p>
    <w:p>
      <w:pPr>
        <w:spacing w:line="560" w:lineRule="exact"/>
        <w:ind w:firstLine="640" w:firstLineChars="200"/>
        <w:outlineLvl w:val="1"/>
        <w:rPr>
          <w:rFonts w:ascii="楷体" w:hAnsi="楷体" w:eastAsia="楷体"/>
          <w:bCs/>
          <w:kern w:val="0"/>
          <w:sz w:val="32"/>
          <w:szCs w:val="28"/>
        </w:rPr>
      </w:pPr>
      <w:r>
        <w:rPr>
          <w:rFonts w:hint="eastAsia" w:ascii="楷体" w:hAnsi="楷体" w:eastAsia="楷体"/>
          <w:bCs/>
          <w:kern w:val="0"/>
          <w:sz w:val="32"/>
          <w:szCs w:val="28"/>
        </w:rPr>
        <w:t>（二）</w:t>
      </w:r>
      <w:bookmarkEnd w:id="61"/>
      <w:bookmarkEnd w:id="62"/>
      <w:r>
        <w:rPr>
          <w:rFonts w:hint="eastAsia" w:ascii="楷体" w:hAnsi="楷体" w:eastAsia="楷体"/>
          <w:bCs/>
          <w:kern w:val="0"/>
          <w:sz w:val="32"/>
          <w:szCs w:val="28"/>
        </w:rPr>
        <w:t>提高绩效意识，加强绩效目标与指标的全面性、合理性和对应性</w:t>
      </w:r>
    </w:p>
    <w:p>
      <w:pPr>
        <w:spacing w:line="560" w:lineRule="exact"/>
        <w:ind w:firstLine="640" w:firstLineChars="200"/>
        <w:rPr>
          <w:rFonts w:ascii="仿宋_GB2312" w:hAnsi="楷体" w:eastAsia="仿宋_GB2312"/>
          <w:bCs/>
          <w:kern w:val="0"/>
          <w:sz w:val="32"/>
          <w:szCs w:val="28"/>
        </w:rPr>
      </w:pPr>
      <w:r>
        <w:rPr>
          <w:rFonts w:hint="eastAsia" w:ascii="仿宋_GB2312" w:hAnsi="仿宋_GB2312" w:eastAsia="仿宋_GB2312" w:cs="仿宋_GB2312"/>
          <w:sz w:val="32"/>
        </w:rPr>
        <w:t>加强项目预算与绩效一体化管理，科学、合理、全面地设置绩效目标与指标，使绩效指标能够体现项目重点工作，比如：产出数量指标应明确视频制作、“北京女性”新媒体平台运营等相关核心指标；产出质量指标应明确宣传活动应达到的水平标准，如活动参与率、宣传工作完成率、宣传活动工作质量达标率等；量化效益指标，如重大舆情发生率，宣传覆盖面、知晓率、观看量、收视率等。</w:t>
      </w:r>
    </w:p>
    <w:p>
      <w:pPr>
        <w:spacing w:line="560" w:lineRule="exact"/>
        <w:ind w:firstLine="640" w:firstLineChars="200"/>
        <w:outlineLvl w:val="1"/>
        <w:rPr>
          <w:rFonts w:ascii="楷体" w:hAnsi="楷体" w:eastAsia="楷体"/>
          <w:bCs/>
          <w:kern w:val="0"/>
          <w:sz w:val="32"/>
          <w:szCs w:val="28"/>
        </w:rPr>
      </w:pPr>
      <w:bookmarkStart w:id="63" w:name="_Toc104134440"/>
      <w:r>
        <w:rPr>
          <w:rFonts w:hint="eastAsia" w:ascii="楷体" w:hAnsi="楷体" w:eastAsia="楷体"/>
          <w:bCs/>
          <w:kern w:val="0"/>
          <w:sz w:val="32"/>
          <w:szCs w:val="28"/>
        </w:rPr>
        <w:t>（三）</w:t>
      </w:r>
      <w:bookmarkEnd w:id="63"/>
      <w:bookmarkStart w:id="64" w:name="_Toc104134441"/>
      <w:bookmarkStart w:id="65" w:name="_Toc14855"/>
      <w:r>
        <w:rPr>
          <w:rFonts w:hint="eastAsia" w:ascii="楷体" w:hAnsi="楷体" w:eastAsia="楷体"/>
          <w:bCs/>
          <w:kern w:val="0"/>
          <w:sz w:val="32"/>
          <w:szCs w:val="28"/>
        </w:rPr>
        <w:t>完善项目实施方案，</w:t>
      </w:r>
      <w:bookmarkEnd w:id="64"/>
      <w:r>
        <w:rPr>
          <w:rFonts w:hint="eastAsia" w:ascii="楷体" w:hAnsi="楷体" w:eastAsia="楷体"/>
          <w:bCs/>
          <w:kern w:val="0"/>
          <w:sz w:val="32"/>
          <w:szCs w:val="28"/>
        </w:rPr>
        <w:t>建立健全项目管理制度</w:t>
      </w:r>
    </w:p>
    <w:p>
      <w:pPr>
        <w:spacing w:line="560" w:lineRule="exact"/>
        <w:ind w:firstLine="640" w:firstLineChars="200"/>
        <w:rPr>
          <w:rFonts w:ascii="仿宋_GB2312" w:hAnsi="宋体" w:eastAsia="仿宋_GB2312"/>
          <w:bCs/>
          <w:sz w:val="32"/>
          <w:szCs w:val="32"/>
        </w:rPr>
      </w:pPr>
      <w:r>
        <w:rPr>
          <w:rFonts w:hint="eastAsia" w:ascii="仿宋_GB2312" w:hAnsi="楷体" w:eastAsia="仿宋_GB2312"/>
          <w:bCs/>
          <w:kern w:val="0"/>
          <w:sz w:val="32"/>
          <w:szCs w:val="28"/>
        </w:rPr>
        <w:t>完善项目实施方案，明确</w:t>
      </w:r>
      <w:r>
        <w:rPr>
          <w:rFonts w:hint="eastAsia" w:ascii="仿宋_GB2312" w:hAnsi="仿宋_GB2312" w:eastAsia="仿宋_GB2312" w:cs="仿宋_GB2312"/>
          <w:sz w:val="32"/>
        </w:rPr>
        <w:t>各种活动内容、场次以及开展标准、第三方机构遴选标准和提供服务的验收标准、质量保障措施和风险防范措施，如宣传报道的受众对象、遴选标准、遴选方式、宣传方式方法、宣传工作量的确定以及表彰方式，各类活动的内容、场次、应达到的水平标准等</w:t>
      </w:r>
      <w:r>
        <w:rPr>
          <w:rFonts w:hint="eastAsia" w:ascii="仿宋_GB2312" w:hAnsi="宋体" w:eastAsia="仿宋_GB2312"/>
          <w:bCs/>
          <w:sz w:val="32"/>
          <w:szCs w:val="32"/>
        </w:rPr>
        <w:t>。</w:t>
      </w:r>
      <w:r>
        <w:rPr>
          <w:rFonts w:hint="eastAsia" w:ascii="仿宋_GB2312" w:hAnsi="楷体" w:eastAsia="仿宋_GB2312"/>
          <w:bCs/>
          <w:kern w:val="0"/>
          <w:sz w:val="32"/>
          <w:szCs w:val="28"/>
        </w:rPr>
        <w:t>加强项目实施过程的规范化管理，健全项目管理制度，加强第三方服务机构以及派驻人员的日常管理与考核</w:t>
      </w:r>
      <w:r>
        <w:rPr>
          <w:rFonts w:hint="eastAsia" w:ascii="仿宋_GB2312" w:hAnsi="宋体" w:eastAsia="仿宋_GB2312"/>
          <w:bCs/>
          <w:sz w:val="32"/>
          <w:szCs w:val="32"/>
        </w:rPr>
        <w:t>。</w:t>
      </w:r>
    </w:p>
    <w:bookmarkEnd w:id="65"/>
    <w:p>
      <w:pPr>
        <w:spacing w:line="560" w:lineRule="exact"/>
        <w:ind w:firstLine="640" w:firstLineChars="200"/>
        <w:outlineLvl w:val="1"/>
        <w:rPr>
          <w:rFonts w:ascii="楷体" w:hAnsi="楷体" w:eastAsia="楷体"/>
          <w:bCs/>
          <w:kern w:val="0"/>
          <w:sz w:val="32"/>
          <w:szCs w:val="28"/>
        </w:rPr>
      </w:pPr>
      <w:bookmarkStart w:id="66" w:name="_Toc5838"/>
      <w:bookmarkStart w:id="67" w:name="_Toc104134442"/>
      <w:r>
        <w:rPr>
          <w:rFonts w:hint="eastAsia" w:ascii="楷体" w:hAnsi="楷体" w:eastAsia="楷体"/>
          <w:bCs/>
          <w:kern w:val="0"/>
          <w:sz w:val="32"/>
          <w:szCs w:val="28"/>
        </w:rPr>
        <w:t>（四）</w:t>
      </w:r>
      <w:bookmarkEnd w:id="66"/>
      <w:bookmarkEnd w:id="67"/>
      <w:r>
        <w:rPr>
          <w:rFonts w:hint="eastAsia" w:ascii="楷体" w:hAnsi="楷体" w:eastAsia="楷体"/>
          <w:bCs/>
          <w:kern w:val="0"/>
          <w:sz w:val="32"/>
          <w:szCs w:val="28"/>
        </w:rPr>
        <w:t>注重项目成果和绩效资料收集</w:t>
      </w:r>
    </w:p>
    <w:p>
      <w:pPr>
        <w:spacing w:line="560" w:lineRule="exact"/>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加强项目往年相关宣传、活动基础数据的总结分析，重视项目实施绩效成果资料的归集凝练，展示产出，凝练绩效，揭示可持续影响，充分体现“花钱必有效”。注意项目涉及服务对象范围的多维度体现，用客观资料和数据呈现项目效果。</w:t>
      </w:r>
    </w:p>
    <w:p>
      <w:pPr>
        <w:spacing w:line="560" w:lineRule="exact"/>
        <w:ind w:firstLine="640" w:firstLineChars="200"/>
        <w:outlineLvl w:val="0"/>
        <w:rPr>
          <w:rFonts w:ascii="黑体" w:hAnsi="黑体" w:eastAsia="黑体"/>
          <w:bCs/>
          <w:kern w:val="0"/>
          <w:sz w:val="32"/>
          <w:szCs w:val="28"/>
        </w:rPr>
      </w:pPr>
      <w:bookmarkStart w:id="68" w:name="_Toc21065"/>
      <w:bookmarkStart w:id="69" w:name="_Toc104134443"/>
      <w:r>
        <w:rPr>
          <w:rFonts w:hint="eastAsia" w:ascii="黑体" w:hAnsi="黑体" w:eastAsia="黑体"/>
          <w:bCs/>
          <w:kern w:val="0"/>
          <w:sz w:val="32"/>
          <w:szCs w:val="28"/>
        </w:rPr>
        <w:t>七、其他说明事项</w:t>
      </w:r>
      <w:bookmarkEnd w:id="68"/>
      <w:bookmarkEnd w:id="69"/>
    </w:p>
    <w:p>
      <w:pPr>
        <w:spacing w:line="560" w:lineRule="exact"/>
        <w:ind w:firstLine="640" w:firstLineChars="200"/>
        <w:rPr>
          <w:rFonts w:ascii="仿宋_GB2312" w:hAnsi="宋体" w:eastAsia="仿宋_GB2312"/>
          <w:bCs/>
          <w:sz w:val="32"/>
          <w:szCs w:val="32"/>
        </w:rPr>
      </w:pPr>
      <w:bookmarkStart w:id="70" w:name="_Toc103573668"/>
      <w:bookmarkStart w:id="71" w:name="_Toc104134444"/>
      <w:r>
        <w:rPr>
          <w:rFonts w:hint="eastAsia" w:ascii="仿宋_GB2312" w:hAnsi="宋体" w:eastAsia="仿宋_GB2312"/>
          <w:bCs/>
          <w:sz w:val="32"/>
          <w:szCs w:val="32"/>
        </w:rPr>
        <w:t>本报告主要是基于市妇联收集的决策、过程、产出、效益方面的资料做出的评价，评价工作组对资料的真实性进行了适当的抽查与线上沟通，但受资料完整性及线上沟通范围所限，并非每项指标的打分都有充分的资料支撑，个别指标主要是依据项目单位沟通结果及绩效评价专家的专业性判断。</w:t>
      </w:r>
    </w:p>
    <w:p>
      <w:pPr>
        <w:spacing w:line="56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本次评价采取的是以项目单位为主、第三方机构协助、专家评价为辅的方式，本报告评价结论是借助管理、财务、业务专家的力量，在专家咨询基础上对项目做出的专业性的评价。</w:t>
      </w:r>
    </w:p>
    <w:p>
      <w:pPr>
        <w:spacing w:line="560" w:lineRule="exact"/>
        <w:ind w:firstLine="640" w:firstLineChars="200"/>
        <w:outlineLvl w:val="0"/>
        <w:rPr>
          <w:rFonts w:ascii="黑体" w:hAnsi="黑体" w:eastAsia="黑体"/>
          <w:bCs/>
          <w:kern w:val="0"/>
          <w:sz w:val="32"/>
          <w:szCs w:val="28"/>
        </w:rPr>
      </w:pPr>
      <w:r>
        <w:rPr>
          <w:rFonts w:hint="eastAsia" w:ascii="黑体" w:hAnsi="黑体" w:eastAsia="黑体"/>
          <w:bCs/>
          <w:kern w:val="0"/>
          <w:sz w:val="32"/>
          <w:szCs w:val="28"/>
        </w:rPr>
        <w:t>八、附件</w:t>
      </w:r>
      <w:bookmarkEnd w:id="70"/>
      <w:bookmarkEnd w:id="71"/>
    </w:p>
    <w:p>
      <w:pPr>
        <w:spacing w:line="560" w:lineRule="exact"/>
        <w:ind w:firstLine="640" w:firstLineChars="200"/>
        <w:rPr>
          <w:rFonts w:ascii="仿宋_GB2312" w:hAnsi="宋体" w:eastAsia="仿宋_GB2312"/>
          <w:bCs/>
          <w:kern w:val="0"/>
          <w:sz w:val="32"/>
          <w:szCs w:val="28"/>
        </w:rPr>
      </w:pPr>
      <w:r>
        <w:rPr>
          <w:rFonts w:ascii="仿宋_GB2312" w:hAnsi="宋体" w:eastAsia="仿宋_GB2312"/>
          <w:bCs/>
          <w:kern w:val="0"/>
          <w:sz w:val="32"/>
          <w:szCs w:val="28"/>
        </w:rPr>
        <w:t>附件</w:t>
      </w:r>
      <w:r>
        <w:rPr>
          <w:rFonts w:hint="eastAsia" w:ascii="仿宋_GB2312" w:hAnsi="宋体" w:eastAsia="仿宋_GB2312"/>
          <w:bCs/>
          <w:kern w:val="0"/>
          <w:sz w:val="32"/>
          <w:szCs w:val="28"/>
        </w:rPr>
        <w:t>：1.项目预算执行情况表</w:t>
      </w:r>
    </w:p>
    <w:p>
      <w:pPr>
        <w:spacing w:line="560" w:lineRule="exact"/>
        <w:ind w:firstLine="1600" w:firstLineChars="500"/>
        <w:rPr>
          <w:rFonts w:ascii="仿宋_GB2312" w:hAnsi="宋体" w:eastAsia="仿宋_GB2312"/>
          <w:bCs/>
          <w:kern w:val="0"/>
          <w:sz w:val="32"/>
          <w:szCs w:val="28"/>
        </w:rPr>
      </w:pPr>
      <w:r>
        <w:rPr>
          <w:rFonts w:hint="eastAsia" w:ascii="仿宋_GB2312" w:hAnsi="宋体" w:eastAsia="仿宋_GB2312"/>
          <w:bCs/>
          <w:kern w:val="0"/>
          <w:sz w:val="32"/>
          <w:szCs w:val="28"/>
        </w:rPr>
        <w:t>2.项目绩效目标完成情况及收支明细表</w:t>
      </w:r>
    </w:p>
    <w:p>
      <w:pPr>
        <w:spacing w:line="560" w:lineRule="exact"/>
        <w:ind w:firstLine="1600" w:firstLineChars="500"/>
        <w:rPr>
          <w:rFonts w:ascii="仿宋_GB2312" w:hAnsi="宋体" w:eastAsia="仿宋_GB2312"/>
          <w:bCs/>
          <w:kern w:val="0"/>
          <w:sz w:val="32"/>
          <w:szCs w:val="28"/>
        </w:rPr>
      </w:pPr>
      <w:r>
        <w:rPr>
          <w:rFonts w:hint="eastAsia" w:ascii="仿宋_GB2312" w:hAnsi="宋体" w:eastAsia="仿宋_GB2312"/>
          <w:bCs/>
          <w:kern w:val="0"/>
          <w:sz w:val="32"/>
          <w:szCs w:val="28"/>
        </w:rPr>
        <w:t xml:space="preserve">3.专家意见汇总书 </w:t>
      </w:r>
    </w:p>
    <w:p>
      <w:pPr>
        <w:spacing w:line="560" w:lineRule="exact"/>
        <w:ind w:firstLine="1600" w:firstLineChars="500"/>
        <w:rPr>
          <w:rFonts w:ascii="仿宋_GB2312" w:hAnsi="宋体" w:eastAsia="仿宋_GB2312"/>
          <w:bCs/>
          <w:kern w:val="0"/>
          <w:sz w:val="32"/>
          <w:szCs w:val="28"/>
        </w:rPr>
      </w:pPr>
      <w:r>
        <w:rPr>
          <w:rFonts w:hint="eastAsia" w:ascii="仿宋_GB2312" w:hAnsi="宋体" w:eastAsia="仿宋_GB2312"/>
          <w:bCs/>
          <w:kern w:val="0"/>
          <w:sz w:val="32"/>
          <w:szCs w:val="28"/>
        </w:rPr>
        <w:t>4.项目支出指标体系及评分情况表</w:t>
      </w:r>
    </w:p>
    <w:p>
      <w:pPr>
        <w:spacing w:line="560" w:lineRule="exact"/>
        <w:jc w:val="left"/>
        <w:rPr>
          <w:rFonts w:ascii="仿宋_GB2312" w:hAnsi="宋体" w:eastAsia="仿宋_GB2312"/>
          <w:bCs/>
          <w:kern w:val="0"/>
          <w:sz w:val="32"/>
          <w:szCs w:val="28"/>
        </w:rPr>
      </w:pPr>
      <w:bookmarkStart w:id="72" w:name="_Hlk105493247"/>
    </w:p>
    <w:bookmarkEnd w:id="72"/>
    <w:p>
      <w:pPr>
        <w:spacing w:line="560" w:lineRule="exact"/>
        <w:rPr>
          <w:rFonts w:ascii="黑体" w:hAnsi="黑体" w:eastAsia="仿宋_GB2312" w:cs="黑体"/>
          <w:b/>
          <w:kern w:val="0"/>
          <w:sz w:val="32"/>
          <w:szCs w:val="28"/>
        </w:rPr>
        <w:sectPr>
          <w:footerReference r:id="rId3" w:type="default"/>
          <w:pgSz w:w="11906" w:h="16838"/>
          <w:pgMar w:top="2098" w:right="1474" w:bottom="1984" w:left="1587" w:header="851" w:footer="992" w:gutter="0"/>
          <w:pgNumType w:start="1"/>
          <w:cols w:space="720" w:num="1"/>
          <w:docGrid w:type="lines" w:linePitch="312" w:charSpace="0"/>
        </w:sectPr>
      </w:pPr>
    </w:p>
    <w:p>
      <w:pPr>
        <w:jc w:val="left"/>
        <w:rPr>
          <w:rFonts w:ascii="黑体" w:hAnsi="黑体" w:eastAsia="仿宋_GB2312" w:cs="黑体"/>
          <w:b/>
          <w:kern w:val="0"/>
          <w:sz w:val="32"/>
          <w:szCs w:val="28"/>
        </w:rPr>
        <w:sectPr>
          <w:pgSz w:w="16838" w:h="11906" w:orient="landscape"/>
          <w:pgMar w:top="1587" w:right="2098" w:bottom="1474" w:left="1984" w:header="851" w:footer="992" w:gutter="0"/>
          <w:cols w:space="720" w:num="1"/>
          <w:docGrid w:type="lines" w:linePitch="312" w:charSpace="0"/>
        </w:sectPr>
      </w:pPr>
      <w:r>
        <w:rPr>
          <w:rFonts w:hint="eastAsia" w:ascii="黑体" w:hAnsi="黑体" w:eastAsia="黑体"/>
          <w:bCs/>
          <w:kern w:val="0"/>
          <w:sz w:val="32"/>
          <w:szCs w:val="28"/>
        </w:rPr>
        <w:drawing>
          <wp:anchor distT="0" distB="0" distL="114300" distR="114300" simplePos="0" relativeHeight="251659264" behindDoc="0" locked="0" layoutInCell="1" allowOverlap="1">
            <wp:simplePos x="0" y="0"/>
            <wp:positionH relativeFrom="column">
              <wp:posOffset>-95250</wp:posOffset>
            </wp:positionH>
            <wp:positionV relativeFrom="paragraph">
              <wp:posOffset>829310</wp:posOffset>
            </wp:positionV>
            <wp:extent cx="8504555" cy="4471670"/>
            <wp:effectExtent l="0" t="0" r="4445" b="11430"/>
            <wp:wrapSquare wrapText="bothSides"/>
            <wp:docPr id="2" name="图片 1" descr="168419032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684190322282"/>
                    <pic:cNvPicPr>
                      <a:picLocks noChangeAspect="1"/>
                    </pic:cNvPicPr>
                  </pic:nvPicPr>
                  <pic:blipFill>
                    <a:blip r:embed="rId6" cstate="print"/>
                    <a:stretch>
                      <a:fillRect/>
                    </a:stretch>
                  </pic:blipFill>
                  <pic:spPr>
                    <a:xfrm>
                      <a:off x="0" y="0"/>
                      <a:ext cx="8504555" cy="4471670"/>
                    </a:xfrm>
                    <a:prstGeom prst="rect">
                      <a:avLst/>
                    </a:prstGeom>
                    <a:noFill/>
                    <a:ln>
                      <a:noFill/>
                    </a:ln>
                  </pic:spPr>
                </pic:pic>
              </a:graphicData>
            </a:graphic>
          </wp:anchor>
        </w:drawing>
      </w:r>
      <w:r>
        <w:rPr>
          <w:rFonts w:hint="eastAsia" w:ascii="黑体" w:hAnsi="黑体" w:eastAsia="黑体"/>
          <w:bCs/>
          <w:kern w:val="0"/>
          <w:sz w:val="32"/>
          <w:szCs w:val="28"/>
        </w:rPr>
        <w:t>附件</w:t>
      </w:r>
      <w:r>
        <w:rPr>
          <w:rFonts w:ascii="黑体" w:hAnsi="黑体" w:eastAsia="黑体"/>
          <w:bCs/>
          <w:kern w:val="0"/>
          <w:sz w:val="32"/>
          <w:szCs w:val="28"/>
        </w:rPr>
        <w:t>1</w:t>
      </w:r>
    </w:p>
    <w:p>
      <w:pPr>
        <w:rPr>
          <w:rFonts w:ascii="黑体" w:hAnsi="黑体" w:eastAsia="黑体"/>
          <w:sz w:val="32"/>
          <w:szCs w:val="32"/>
        </w:rPr>
      </w:pPr>
      <w:bookmarkStart w:id="73" w:name="_Toc9270"/>
      <w:r>
        <w:rPr>
          <w:rFonts w:hint="eastAsia" w:ascii="黑体" w:hAnsi="黑体" w:eastAsia="黑体"/>
          <w:sz w:val="32"/>
          <w:szCs w:val="32"/>
        </w:rPr>
        <w:t>附件</w:t>
      </w:r>
      <w:r>
        <w:rPr>
          <w:rFonts w:ascii="黑体" w:hAnsi="黑体" w:eastAsia="黑体"/>
          <w:sz w:val="32"/>
          <w:szCs w:val="32"/>
        </w:rPr>
        <w:t>2</w:t>
      </w:r>
    </w:p>
    <w:tbl>
      <w:tblPr>
        <w:tblStyle w:val="14"/>
        <w:tblW w:w="9690" w:type="dxa"/>
        <w:jc w:val="center"/>
        <w:tblInd w:w="0" w:type="dxa"/>
        <w:tblLayout w:type="fixed"/>
        <w:tblCellMar>
          <w:top w:w="0" w:type="dxa"/>
          <w:left w:w="108" w:type="dxa"/>
          <w:bottom w:w="0" w:type="dxa"/>
          <w:right w:w="108" w:type="dxa"/>
        </w:tblCellMar>
      </w:tblPr>
      <w:tblGrid>
        <w:gridCol w:w="1435"/>
        <w:gridCol w:w="2300"/>
        <w:gridCol w:w="1978"/>
        <w:gridCol w:w="3977"/>
      </w:tblGrid>
      <w:tr>
        <w:tblPrEx>
          <w:tblLayout w:type="fixed"/>
          <w:tblCellMar>
            <w:top w:w="0" w:type="dxa"/>
            <w:left w:w="108" w:type="dxa"/>
            <w:bottom w:w="0" w:type="dxa"/>
            <w:right w:w="108" w:type="dxa"/>
          </w:tblCellMar>
        </w:tblPrEx>
        <w:trPr>
          <w:trHeight w:val="934" w:hRule="atLeast"/>
          <w:jc w:val="center"/>
        </w:trPr>
        <w:tc>
          <w:tcPr>
            <w:tcW w:w="969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方正小标宋简体" w:hAnsi="宋体" w:eastAsia="方正小标宋简体" w:cs="宋体"/>
                <w:color w:val="000000"/>
                <w:kern w:val="0"/>
                <w:sz w:val="36"/>
                <w:szCs w:val="36"/>
              </w:rPr>
            </w:pPr>
            <w:r>
              <w:rPr>
                <w:rFonts w:hint="eastAsia" w:ascii="方正小标宋简体" w:hAnsi="方正小标宋简体" w:eastAsia="方正小标宋简体" w:cs="方正小标宋简体"/>
                <w:color w:val="000000"/>
                <w:kern w:val="0"/>
                <w:sz w:val="36"/>
                <w:szCs w:val="36"/>
              </w:rPr>
              <w:t>项目绩效目标完成情况及收支明细表</w:t>
            </w:r>
          </w:p>
        </w:tc>
      </w:tr>
      <w:tr>
        <w:tblPrEx>
          <w:tblLayout w:type="fixed"/>
          <w:tblCellMar>
            <w:top w:w="0" w:type="dxa"/>
            <w:left w:w="108" w:type="dxa"/>
            <w:bottom w:w="0" w:type="dxa"/>
            <w:right w:w="108" w:type="dxa"/>
          </w:tblCellMar>
        </w:tblPrEx>
        <w:trPr>
          <w:trHeight w:val="567" w:hRule="atLeast"/>
          <w:jc w:val="center"/>
        </w:trPr>
        <w:tc>
          <w:tcPr>
            <w:tcW w:w="373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审核人：</w:t>
            </w:r>
          </w:p>
        </w:tc>
        <w:tc>
          <w:tcPr>
            <w:tcW w:w="1978"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sz w:val="22"/>
                <w:szCs w:val="24"/>
              </w:rPr>
            </w:pPr>
          </w:p>
        </w:tc>
        <w:tc>
          <w:tcPr>
            <w:tcW w:w="39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单位：万元</w:t>
            </w:r>
          </w:p>
        </w:tc>
      </w:tr>
      <w:tr>
        <w:tblPrEx>
          <w:tblLayout w:type="fixed"/>
          <w:tblCellMar>
            <w:top w:w="0" w:type="dxa"/>
            <w:left w:w="108" w:type="dxa"/>
            <w:bottom w:w="0" w:type="dxa"/>
            <w:right w:w="108" w:type="dxa"/>
          </w:tblCellMar>
        </w:tblPrEx>
        <w:trPr>
          <w:trHeight w:val="567" w:hRule="atLeast"/>
          <w:jc w:val="center"/>
        </w:trPr>
        <w:tc>
          <w:tcPr>
            <w:tcW w:w="14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4"/>
                <w:szCs w:val="24"/>
              </w:rPr>
            </w:pPr>
            <w:r>
              <w:rPr>
                <w:rFonts w:hint="eastAsia" w:ascii="宋体" w:hAnsi="宋体" w:cs="宋体"/>
                <w:b/>
                <w:bCs/>
                <w:color w:val="000000"/>
                <w:kern w:val="0"/>
                <w:sz w:val="24"/>
                <w:szCs w:val="24"/>
              </w:rPr>
              <w:t>绩效目标完成情况</w:t>
            </w:r>
          </w:p>
        </w:tc>
        <w:tc>
          <w:tcPr>
            <w:tcW w:w="2300" w:type="dxa"/>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center"/>
              <w:rPr>
                <w:sz w:val="22"/>
                <w:szCs w:val="24"/>
              </w:rPr>
            </w:pPr>
            <w:r>
              <w:rPr>
                <w:rFonts w:hint="eastAsia" w:ascii="宋体" w:hAnsi="宋体" w:cs="宋体"/>
                <w:color w:val="000000"/>
                <w:kern w:val="0"/>
                <w:sz w:val="24"/>
                <w:szCs w:val="24"/>
              </w:rPr>
              <w:t>目标内容</w:t>
            </w:r>
          </w:p>
        </w:tc>
        <w:tc>
          <w:tcPr>
            <w:tcW w:w="1978" w:type="dxa"/>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center"/>
              <w:rPr>
                <w:sz w:val="22"/>
                <w:szCs w:val="24"/>
              </w:rPr>
            </w:pPr>
            <w:r>
              <w:rPr>
                <w:rFonts w:hint="eastAsia" w:ascii="宋体" w:hAnsi="宋体" w:cs="宋体"/>
                <w:color w:val="000000"/>
                <w:kern w:val="0"/>
                <w:sz w:val="24"/>
                <w:szCs w:val="24"/>
              </w:rPr>
              <w:t>目标调整情况</w:t>
            </w:r>
          </w:p>
        </w:tc>
        <w:tc>
          <w:tcPr>
            <w:tcW w:w="39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实际完成情况</w:t>
            </w:r>
          </w:p>
        </w:tc>
      </w:tr>
      <w:tr>
        <w:tblPrEx>
          <w:tblLayout w:type="fixed"/>
          <w:tblCellMar>
            <w:top w:w="0" w:type="dxa"/>
            <w:left w:w="108" w:type="dxa"/>
            <w:bottom w:w="0" w:type="dxa"/>
            <w:right w:w="108" w:type="dxa"/>
          </w:tblCellMar>
        </w:tblPrEx>
        <w:trPr>
          <w:trHeight w:val="567" w:hRule="atLeast"/>
          <w:jc w:val="center"/>
        </w:trPr>
        <w:tc>
          <w:tcPr>
            <w:tcW w:w="1435"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b/>
                <w:bCs/>
                <w:color w:val="000000"/>
                <w:kern w:val="0"/>
                <w:sz w:val="24"/>
                <w:szCs w:val="24"/>
              </w:rPr>
            </w:pPr>
          </w:p>
        </w:tc>
        <w:tc>
          <w:tcPr>
            <w:tcW w:w="2300" w:type="dxa"/>
            <w:tcBorders>
              <w:top w:val="nil"/>
              <w:left w:val="single" w:color="auto" w:sz="4" w:space="0"/>
              <w:bottom w:val="single" w:color="000000" w:sz="4" w:space="0"/>
              <w:right w:val="single" w:color="auto" w:sz="4" w:space="0"/>
            </w:tcBorders>
            <w:vAlign w:val="center"/>
          </w:tcPr>
          <w:p>
            <w:pPr>
              <w:widowControl/>
              <w:jc w:val="center"/>
              <w:textAlignment w:val="center"/>
              <w:rPr>
                <w:sz w:val="22"/>
                <w:szCs w:val="24"/>
              </w:rPr>
            </w:pPr>
            <w:r>
              <w:rPr>
                <w:rFonts w:hint="eastAsia" w:ascii="宋体" w:hAnsi="宋体" w:cs="宋体"/>
                <w:color w:val="000000"/>
                <w:kern w:val="0"/>
                <w:sz w:val="24"/>
                <w:szCs w:val="24"/>
              </w:rPr>
              <w:t>市妇联官方微博、微信运维≥520次，宣传报道≥400条，妇女体育文化活动≥2场</w:t>
            </w:r>
          </w:p>
        </w:tc>
        <w:tc>
          <w:tcPr>
            <w:tcW w:w="1978" w:type="dxa"/>
            <w:tcBorders>
              <w:top w:val="nil"/>
              <w:left w:val="single" w:color="auto" w:sz="4" w:space="0"/>
              <w:bottom w:val="single" w:color="000000" w:sz="4" w:space="0"/>
              <w:right w:val="single" w:color="auto" w:sz="4" w:space="0"/>
            </w:tcBorders>
            <w:vAlign w:val="center"/>
          </w:tcPr>
          <w:p>
            <w:pPr>
              <w:widowControl/>
              <w:jc w:val="center"/>
              <w:textAlignment w:val="center"/>
              <w:rPr>
                <w:sz w:val="22"/>
                <w:szCs w:val="24"/>
              </w:rPr>
            </w:pPr>
            <w:r>
              <w:rPr>
                <w:rFonts w:hint="eastAsia" w:ascii="宋体" w:hAnsi="宋体" w:cs="宋体"/>
                <w:color w:val="000000"/>
                <w:kern w:val="0"/>
                <w:sz w:val="24"/>
                <w:szCs w:val="24"/>
              </w:rPr>
              <w:t>无</w:t>
            </w:r>
          </w:p>
        </w:tc>
        <w:tc>
          <w:tcPr>
            <w:tcW w:w="39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市妇联官方微博、微信运维，全年发布超520次，</w:t>
            </w:r>
            <w:r>
              <w:rPr>
                <w:rStyle w:val="23"/>
                <w:rFonts w:hint="default"/>
                <w:sz w:val="24"/>
                <w:szCs w:val="24"/>
              </w:rPr>
              <w:t>微信1482篇、微博1440余条，百家号等其它平台</w:t>
            </w:r>
            <w:r>
              <w:rPr>
                <w:rStyle w:val="24"/>
                <w:rFonts w:hint="default"/>
                <w:sz w:val="24"/>
                <w:szCs w:val="24"/>
              </w:rPr>
              <w:t>2500</w:t>
            </w:r>
            <w:r>
              <w:rPr>
                <w:rStyle w:val="23"/>
                <w:rFonts w:hint="default"/>
                <w:sz w:val="24"/>
                <w:szCs w:val="24"/>
              </w:rPr>
              <w:t>余条</w:t>
            </w:r>
            <w:r>
              <w:rPr>
                <w:rFonts w:hint="eastAsia" w:ascii="宋体" w:hAnsi="宋体" w:cs="宋体"/>
                <w:color w:val="000000"/>
                <w:kern w:val="0"/>
                <w:sz w:val="24"/>
                <w:szCs w:val="24"/>
              </w:rPr>
              <w:t>；宣传报道400余</w:t>
            </w:r>
            <w:r>
              <w:rPr>
                <w:rStyle w:val="23"/>
                <w:rFonts w:hint="default"/>
                <w:sz w:val="24"/>
                <w:szCs w:val="24"/>
              </w:rPr>
              <w:t>条；</w:t>
            </w:r>
            <w:r>
              <w:rPr>
                <w:rFonts w:hint="eastAsia" w:ascii="宋体" w:hAnsi="宋体" w:cs="宋体"/>
                <w:color w:val="000000"/>
                <w:kern w:val="0"/>
                <w:sz w:val="24"/>
                <w:szCs w:val="24"/>
              </w:rPr>
              <w:t>妇女文化体育活动6场</w:t>
            </w:r>
          </w:p>
        </w:tc>
      </w:tr>
      <w:tr>
        <w:tblPrEx>
          <w:tblLayout w:type="fixed"/>
          <w:tblCellMar>
            <w:top w:w="0" w:type="dxa"/>
            <w:left w:w="108" w:type="dxa"/>
            <w:bottom w:w="0" w:type="dxa"/>
            <w:right w:w="108" w:type="dxa"/>
          </w:tblCellMar>
        </w:tblPrEx>
        <w:trPr>
          <w:trHeight w:val="567" w:hRule="atLeast"/>
          <w:jc w:val="center"/>
        </w:trPr>
        <w:tc>
          <w:tcPr>
            <w:tcW w:w="1435"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b/>
                <w:bCs/>
                <w:color w:val="000000"/>
                <w:kern w:val="0"/>
                <w:sz w:val="24"/>
                <w:szCs w:val="24"/>
              </w:rPr>
            </w:pPr>
          </w:p>
        </w:tc>
        <w:tc>
          <w:tcPr>
            <w:tcW w:w="2300" w:type="dxa"/>
            <w:tcBorders>
              <w:top w:val="nil"/>
              <w:left w:val="single" w:color="auto" w:sz="4" w:space="0"/>
              <w:bottom w:val="single" w:color="000000" w:sz="4" w:space="0"/>
              <w:right w:val="single" w:color="auto" w:sz="4" w:space="0"/>
            </w:tcBorders>
            <w:vAlign w:val="center"/>
          </w:tcPr>
          <w:p>
            <w:pPr>
              <w:widowControl/>
              <w:jc w:val="center"/>
              <w:textAlignment w:val="center"/>
              <w:rPr>
                <w:sz w:val="22"/>
                <w:szCs w:val="24"/>
                <w:highlight w:val="yellow"/>
              </w:rPr>
            </w:pPr>
            <w:r>
              <w:rPr>
                <w:rFonts w:hint="eastAsia" w:ascii="宋体" w:hAnsi="宋体" w:cs="宋体"/>
                <w:color w:val="000000"/>
                <w:kern w:val="0"/>
                <w:sz w:val="24"/>
                <w:szCs w:val="24"/>
              </w:rPr>
              <w:t>按计划2023年4月30日前完成</w:t>
            </w:r>
          </w:p>
        </w:tc>
        <w:tc>
          <w:tcPr>
            <w:tcW w:w="1978" w:type="dxa"/>
            <w:tcBorders>
              <w:top w:val="nil"/>
              <w:left w:val="single" w:color="auto"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无</w:t>
            </w:r>
          </w:p>
        </w:tc>
        <w:tc>
          <w:tcPr>
            <w:tcW w:w="39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项目涉及追加经费，项目实际在2023年4月30日前完成</w:t>
            </w:r>
          </w:p>
        </w:tc>
      </w:tr>
      <w:tr>
        <w:tblPrEx>
          <w:tblLayout w:type="fixed"/>
          <w:tblCellMar>
            <w:top w:w="0" w:type="dxa"/>
            <w:left w:w="108" w:type="dxa"/>
            <w:bottom w:w="0" w:type="dxa"/>
            <w:right w:w="108" w:type="dxa"/>
          </w:tblCellMar>
        </w:tblPrEx>
        <w:trPr>
          <w:trHeight w:val="567" w:hRule="atLeast"/>
          <w:jc w:val="center"/>
        </w:trPr>
        <w:tc>
          <w:tcPr>
            <w:tcW w:w="1435"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b/>
                <w:bCs/>
                <w:color w:val="000000"/>
                <w:kern w:val="0"/>
                <w:sz w:val="24"/>
                <w:szCs w:val="24"/>
              </w:rPr>
            </w:pPr>
          </w:p>
        </w:tc>
        <w:tc>
          <w:tcPr>
            <w:tcW w:w="2300" w:type="dxa"/>
            <w:tcBorders>
              <w:top w:val="nil"/>
              <w:left w:val="single" w:color="auto"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优秀女性典型示范引领作用得到展示，宣传男女平等基本国策意识不断提升，引导妇女和家庭自觉践行社会主义核心价值观</w:t>
            </w:r>
          </w:p>
        </w:tc>
        <w:tc>
          <w:tcPr>
            <w:tcW w:w="1978" w:type="dxa"/>
            <w:tcBorders>
              <w:top w:val="nil"/>
              <w:left w:val="single" w:color="auto" w:sz="4" w:space="0"/>
              <w:bottom w:val="single" w:color="000000" w:sz="4" w:space="0"/>
              <w:right w:val="single" w:color="auto" w:sz="4" w:space="0"/>
            </w:tcBorders>
            <w:vAlign w:val="center"/>
          </w:tcPr>
          <w:p>
            <w:pPr>
              <w:widowControl/>
              <w:jc w:val="center"/>
              <w:textAlignment w:val="center"/>
              <w:rPr>
                <w:sz w:val="22"/>
                <w:szCs w:val="24"/>
              </w:rPr>
            </w:pPr>
            <w:r>
              <w:rPr>
                <w:rFonts w:hint="eastAsia" w:ascii="宋体" w:hAnsi="宋体" w:cs="宋体"/>
                <w:color w:val="000000"/>
                <w:kern w:val="0"/>
                <w:sz w:val="24"/>
                <w:szCs w:val="24"/>
              </w:rPr>
              <w:t>无</w:t>
            </w:r>
          </w:p>
        </w:tc>
        <w:tc>
          <w:tcPr>
            <w:tcW w:w="39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项目的开展，展示了在党的领导下首都妇女事业发展取得的成就，引导广大妇女把个人命运与国家和民族的前途命运紧密联系在一起；引领广大妇女主动服务首都经济社会发展，展示先进女性风采，推动习近平新时代中国特色社会主义思想深入人心，实现宣传教育活动线上线下同频共振</w:t>
            </w:r>
          </w:p>
        </w:tc>
      </w:tr>
      <w:tr>
        <w:tblPrEx>
          <w:tblLayout w:type="fixed"/>
          <w:tblCellMar>
            <w:top w:w="0" w:type="dxa"/>
            <w:left w:w="108" w:type="dxa"/>
            <w:bottom w:w="0" w:type="dxa"/>
            <w:right w:w="108" w:type="dxa"/>
          </w:tblCellMar>
        </w:tblPrEx>
        <w:trPr>
          <w:trHeight w:val="567" w:hRule="atLeast"/>
          <w:jc w:val="center"/>
        </w:trPr>
        <w:tc>
          <w:tcPr>
            <w:tcW w:w="1435" w:type="dxa"/>
            <w:vMerge w:val="restart"/>
            <w:tcBorders>
              <w:top w:val="nil"/>
              <w:left w:val="single" w:color="auto" w:sz="4" w:space="0"/>
              <w:bottom w:val="single" w:color="000000" w:sz="4" w:space="0"/>
              <w:right w:val="single" w:color="auto" w:sz="4" w:space="0"/>
            </w:tcBorders>
            <w:vAlign w:val="center"/>
          </w:tcPr>
          <w:p>
            <w:pPr>
              <w:widowControl/>
              <w:jc w:val="center"/>
              <w:textAlignment w:val="center"/>
              <w:rPr>
                <w:rFonts w:ascii="宋体" w:hAnsi="宋体" w:cs="宋体"/>
                <w:b/>
                <w:bCs/>
                <w:color w:val="000000"/>
                <w:kern w:val="0"/>
                <w:sz w:val="24"/>
                <w:szCs w:val="24"/>
              </w:rPr>
            </w:pPr>
            <w:r>
              <w:rPr>
                <w:rFonts w:hint="eastAsia" w:ascii="宋体" w:hAnsi="宋体" w:cs="宋体"/>
                <w:b/>
                <w:bCs/>
                <w:color w:val="000000"/>
                <w:kern w:val="0"/>
                <w:sz w:val="24"/>
                <w:szCs w:val="24"/>
              </w:rPr>
              <w:t>资金到位情况</w:t>
            </w:r>
          </w:p>
        </w:tc>
        <w:tc>
          <w:tcPr>
            <w:tcW w:w="2300" w:type="dxa"/>
            <w:tcBorders>
              <w:top w:val="nil"/>
              <w:left w:val="single" w:color="auto" w:sz="4" w:space="0"/>
              <w:bottom w:val="single" w:color="000000" w:sz="4" w:space="0"/>
              <w:right w:val="single" w:color="auto" w:sz="4" w:space="0"/>
            </w:tcBorders>
            <w:vAlign w:val="center"/>
          </w:tcPr>
          <w:p>
            <w:pPr>
              <w:widowControl/>
              <w:jc w:val="center"/>
              <w:textAlignment w:val="center"/>
              <w:rPr>
                <w:sz w:val="22"/>
                <w:szCs w:val="24"/>
              </w:rPr>
            </w:pPr>
            <w:r>
              <w:rPr>
                <w:rFonts w:hint="eastAsia" w:ascii="宋体" w:hAnsi="宋体" w:cs="宋体"/>
                <w:color w:val="000000"/>
                <w:kern w:val="0"/>
                <w:sz w:val="24"/>
                <w:szCs w:val="24"/>
              </w:rPr>
              <w:t>项目资金</w:t>
            </w:r>
          </w:p>
        </w:tc>
        <w:tc>
          <w:tcPr>
            <w:tcW w:w="1978" w:type="dxa"/>
            <w:tcBorders>
              <w:top w:val="nil"/>
              <w:left w:val="single" w:color="auto" w:sz="4" w:space="0"/>
              <w:bottom w:val="single" w:color="000000" w:sz="4" w:space="0"/>
              <w:right w:val="single" w:color="auto" w:sz="4" w:space="0"/>
            </w:tcBorders>
            <w:vAlign w:val="center"/>
          </w:tcPr>
          <w:p>
            <w:pPr>
              <w:widowControl/>
              <w:jc w:val="center"/>
              <w:textAlignment w:val="center"/>
              <w:rPr>
                <w:sz w:val="22"/>
                <w:szCs w:val="24"/>
              </w:rPr>
            </w:pPr>
            <w:r>
              <w:rPr>
                <w:rFonts w:hint="eastAsia" w:ascii="宋体" w:hAnsi="宋体" w:cs="宋体"/>
                <w:color w:val="000000"/>
                <w:kern w:val="0"/>
                <w:sz w:val="24"/>
                <w:szCs w:val="24"/>
              </w:rPr>
              <w:t>预算批复数</w:t>
            </w:r>
          </w:p>
        </w:tc>
        <w:tc>
          <w:tcPr>
            <w:tcW w:w="39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资金到位情况</w:t>
            </w:r>
          </w:p>
        </w:tc>
      </w:tr>
      <w:tr>
        <w:tblPrEx>
          <w:tblLayout w:type="fixed"/>
          <w:tblCellMar>
            <w:top w:w="0" w:type="dxa"/>
            <w:left w:w="108" w:type="dxa"/>
            <w:bottom w:w="0" w:type="dxa"/>
            <w:right w:w="108" w:type="dxa"/>
          </w:tblCellMar>
        </w:tblPrEx>
        <w:trPr>
          <w:trHeight w:val="567" w:hRule="atLeast"/>
          <w:jc w:val="center"/>
        </w:trPr>
        <w:tc>
          <w:tcPr>
            <w:tcW w:w="1435"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b/>
                <w:bCs/>
                <w:color w:val="000000"/>
                <w:kern w:val="0"/>
                <w:sz w:val="24"/>
                <w:szCs w:val="24"/>
              </w:rPr>
            </w:pPr>
          </w:p>
        </w:tc>
        <w:tc>
          <w:tcPr>
            <w:tcW w:w="2300" w:type="dxa"/>
            <w:tcBorders>
              <w:top w:val="nil"/>
              <w:left w:val="single" w:color="auto" w:sz="4" w:space="0"/>
              <w:bottom w:val="single" w:color="000000" w:sz="4" w:space="0"/>
              <w:right w:val="single" w:color="auto" w:sz="4" w:space="0"/>
            </w:tcBorders>
            <w:vAlign w:val="center"/>
          </w:tcPr>
          <w:p>
            <w:pPr>
              <w:widowControl/>
              <w:jc w:val="center"/>
              <w:rPr>
                <w:sz w:val="22"/>
                <w:szCs w:val="24"/>
              </w:rPr>
            </w:pPr>
            <w:r>
              <w:rPr>
                <w:rFonts w:hint="eastAsia" w:ascii="宋体" w:hAnsi="宋体" w:cs="宋体"/>
                <w:color w:val="000000"/>
                <w:kern w:val="0"/>
                <w:sz w:val="22"/>
              </w:rPr>
              <w:t>财政拨款</w:t>
            </w:r>
          </w:p>
        </w:tc>
        <w:tc>
          <w:tcPr>
            <w:tcW w:w="1978" w:type="dxa"/>
            <w:tcBorders>
              <w:top w:val="nil"/>
              <w:left w:val="single" w:color="auto" w:sz="4" w:space="0"/>
              <w:bottom w:val="single" w:color="000000" w:sz="4" w:space="0"/>
              <w:right w:val="single" w:color="auto" w:sz="4" w:space="0"/>
            </w:tcBorders>
            <w:vAlign w:val="center"/>
          </w:tcPr>
          <w:p>
            <w:pPr>
              <w:widowControl/>
              <w:jc w:val="center"/>
              <w:textAlignment w:val="center"/>
              <w:rPr>
                <w:sz w:val="22"/>
                <w:szCs w:val="24"/>
              </w:rPr>
            </w:pPr>
            <w:r>
              <w:rPr>
                <w:rFonts w:hint="eastAsia" w:ascii="宋体" w:hAnsi="宋体" w:cs="宋体"/>
                <w:color w:val="000000"/>
                <w:kern w:val="0"/>
                <w:sz w:val="24"/>
                <w:szCs w:val="24"/>
              </w:rPr>
              <w:t xml:space="preserve">297.00 </w:t>
            </w:r>
          </w:p>
        </w:tc>
        <w:tc>
          <w:tcPr>
            <w:tcW w:w="3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297.00 </w:t>
            </w:r>
          </w:p>
        </w:tc>
      </w:tr>
      <w:tr>
        <w:tblPrEx>
          <w:tblLayout w:type="fixed"/>
          <w:tblCellMar>
            <w:top w:w="0" w:type="dxa"/>
            <w:left w:w="108" w:type="dxa"/>
            <w:bottom w:w="0" w:type="dxa"/>
            <w:right w:w="108" w:type="dxa"/>
          </w:tblCellMar>
        </w:tblPrEx>
        <w:trPr>
          <w:trHeight w:val="567" w:hRule="atLeast"/>
          <w:jc w:val="center"/>
        </w:trPr>
        <w:tc>
          <w:tcPr>
            <w:tcW w:w="1435"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b/>
                <w:bCs/>
                <w:color w:val="000000"/>
                <w:kern w:val="0"/>
                <w:sz w:val="24"/>
                <w:szCs w:val="24"/>
              </w:rPr>
            </w:pPr>
          </w:p>
        </w:tc>
        <w:tc>
          <w:tcPr>
            <w:tcW w:w="23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2"/>
              </w:rPr>
              <w:t>项目单位自筹资金</w:t>
            </w:r>
          </w:p>
        </w:tc>
        <w:tc>
          <w:tcPr>
            <w:tcW w:w="1978" w:type="dxa"/>
            <w:tcBorders>
              <w:top w:val="nil"/>
              <w:left w:val="single" w:color="auto"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Layout w:type="fixed"/>
          <w:tblCellMar>
            <w:top w:w="0" w:type="dxa"/>
            <w:left w:w="108" w:type="dxa"/>
            <w:bottom w:w="0" w:type="dxa"/>
            <w:right w:w="108" w:type="dxa"/>
          </w:tblCellMar>
        </w:tblPrEx>
        <w:trPr>
          <w:trHeight w:val="567" w:hRule="atLeast"/>
          <w:jc w:val="center"/>
        </w:trPr>
        <w:tc>
          <w:tcPr>
            <w:tcW w:w="1435"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b/>
                <w:bCs/>
                <w:color w:val="000000"/>
                <w:kern w:val="0"/>
                <w:sz w:val="24"/>
                <w:szCs w:val="24"/>
              </w:rPr>
            </w:pPr>
          </w:p>
        </w:tc>
        <w:tc>
          <w:tcPr>
            <w:tcW w:w="230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2"/>
              </w:rPr>
              <w:t>其他资金</w:t>
            </w:r>
          </w:p>
        </w:tc>
        <w:tc>
          <w:tcPr>
            <w:tcW w:w="1978" w:type="dxa"/>
            <w:tcBorders>
              <w:top w:val="nil"/>
              <w:left w:val="single" w:color="auto"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c>
          <w:tcPr>
            <w:tcW w:w="3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w:t>
            </w:r>
          </w:p>
        </w:tc>
      </w:tr>
      <w:tr>
        <w:tblPrEx>
          <w:tblLayout w:type="fixed"/>
          <w:tblCellMar>
            <w:top w:w="0" w:type="dxa"/>
            <w:left w:w="108" w:type="dxa"/>
            <w:bottom w:w="0" w:type="dxa"/>
            <w:right w:w="108" w:type="dxa"/>
          </w:tblCellMar>
        </w:tblPrEx>
        <w:trPr>
          <w:trHeight w:val="567" w:hRule="atLeast"/>
          <w:jc w:val="center"/>
        </w:trPr>
        <w:tc>
          <w:tcPr>
            <w:tcW w:w="1435"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b/>
                <w:bCs/>
                <w:color w:val="000000"/>
                <w:kern w:val="0"/>
                <w:sz w:val="24"/>
                <w:szCs w:val="24"/>
              </w:rPr>
            </w:pPr>
          </w:p>
        </w:tc>
        <w:tc>
          <w:tcPr>
            <w:tcW w:w="2300" w:type="dxa"/>
            <w:tcBorders>
              <w:top w:val="nil"/>
              <w:left w:val="single" w:color="auto" w:sz="4" w:space="0"/>
              <w:bottom w:val="single" w:color="000000" w:sz="4" w:space="0"/>
              <w:right w:val="single" w:color="auto" w:sz="4" w:space="0"/>
            </w:tcBorders>
            <w:vAlign w:val="center"/>
          </w:tcPr>
          <w:p>
            <w:pPr>
              <w:widowControl/>
              <w:jc w:val="center"/>
              <w:rPr>
                <w:sz w:val="22"/>
                <w:szCs w:val="24"/>
              </w:rPr>
            </w:pPr>
            <w:r>
              <w:rPr>
                <w:rFonts w:hint="eastAsia" w:ascii="宋体" w:hAnsi="宋体" w:cs="宋体"/>
                <w:b/>
                <w:bCs/>
                <w:color w:val="000000"/>
                <w:kern w:val="0"/>
                <w:sz w:val="22"/>
              </w:rPr>
              <w:t>合计</w:t>
            </w:r>
          </w:p>
        </w:tc>
        <w:tc>
          <w:tcPr>
            <w:tcW w:w="1978" w:type="dxa"/>
            <w:tcBorders>
              <w:top w:val="nil"/>
              <w:left w:val="single" w:color="auto" w:sz="4" w:space="0"/>
              <w:bottom w:val="single" w:color="000000" w:sz="4" w:space="0"/>
              <w:right w:val="single" w:color="auto" w:sz="4" w:space="0"/>
            </w:tcBorders>
            <w:vAlign w:val="center"/>
          </w:tcPr>
          <w:p>
            <w:pPr>
              <w:jc w:val="center"/>
              <w:rPr>
                <w:sz w:val="22"/>
                <w:szCs w:val="24"/>
              </w:rPr>
            </w:pPr>
            <w:r>
              <w:rPr>
                <w:rFonts w:hint="eastAsia" w:ascii="宋体" w:hAnsi="宋体" w:cs="宋体"/>
                <w:color w:val="000000"/>
                <w:kern w:val="0"/>
                <w:sz w:val="24"/>
                <w:szCs w:val="24"/>
              </w:rPr>
              <w:t xml:space="preserve">297.00 </w:t>
            </w:r>
          </w:p>
        </w:tc>
        <w:tc>
          <w:tcPr>
            <w:tcW w:w="397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 xml:space="preserve">297.00 </w:t>
            </w:r>
          </w:p>
        </w:tc>
      </w:tr>
      <w:tr>
        <w:tblPrEx>
          <w:tblLayout w:type="fixed"/>
          <w:tblCellMar>
            <w:top w:w="0" w:type="dxa"/>
            <w:left w:w="108" w:type="dxa"/>
            <w:bottom w:w="0" w:type="dxa"/>
            <w:right w:w="108" w:type="dxa"/>
          </w:tblCellMar>
        </w:tblPrEx>
        <w:trPr>
          <w:trHeight w:val="567" w:hRule="atLeast"/>
          <w:jc w:val="center"/>
        </w:trPr>
        <w:tc>
          <w:tcPr>
            <w:tcW w:w="1435" w:type="dxa"/>
            <w:vMerge w:val="restart"/>
            <w:tcBorders>
              <w:top w:val="nil"/>
              <w:left w:val="single" w:color="auto" w:sz="4" w:space="0"/>
              <w:bottom w:val="single" w:color="000000" w:sz="4" w:space="0"/>
              <w:right w:val="single" w:color="auto" w:sz="4" w:space="0"/>
            </w:tcBorders>
            <w:vAlign w:val="center"/>
          </w:tcPr>
          <w:p>
            <w:pPr>
              <w:widowControl/>
              <w:jc w:val="center"/>
              <w:textAlignment w:val="center"/>
              <w:rPr>
                <w:rFonts w:ascii="宋体" w:hAnsi="宋体" w:cs="宋体"/>
                <w:b/>
                <w:bCs/>
                <w:color w:val="000000"/>
                <w:kern w:val="0"/>
                <w:sz w:val="24"/>
                <w:szCs w:val="24"/>
              </w:rPr>
            </w:pPr>
            <w:r>
              <w:rPr>
                <w:rFonts w:hint="eastAsia" w:ascii="宋体" w:hAnsi="宋体" w:cs="宋体"/>
                <w:b/>
                <w:bCs/>
                <w:color w:val="000000"/>
                <w:kern w:val="0"/>
                <w:sz w:val="24"/>
                <w:szCs w:val="24"/>
              </w:rPr>
              <w:t>资金支出情况</w:t>
            </w:r>
          </w:p>
        </w:tc>
        <w:tc>
          <w:tcPr>
            <w:tcW w:w="2300" w:type="dxa"/>
            <w:tcBorders>
              <w:top w:val="nil"/>
              <w:left w:val="single" w:color="auto" w:sz="4" w:space="0"/>
              <w:bottom w:val="single" w:color="000000" w:sz="4" w:space="0"/>
              <w:right w:val="single" w:color="auto" w:sz="4" w:space="0"/>
            </w:tcBorders>
            <w:vAlign w:val="center"/>
          </w:tcPr>
          <w:p>
            <w:pPr>
              <w:widowControl/>
              <w:jc w:val="center"/>
              <w:textAlignment w:val="center"/>
              <w:rPr>
                <w:sz w:val="22"/>
                <w:szCs w:val="24"/>
              </w:rPr>
            </w:pPr>
            <w:r>
              <w:rPr>
                <w:rFonts w:hint="eastAsia" w:ascii="宋体" w:hAnsi="宋体" w:cs="宋体"/>
                <w:color w:val="000000"/>
                <w:kern w:val="0"/>
                <w:sz w:val="24"/>
                <w:szCs w:val="24"/>
              </w:rPr>
              <w:t>项目预算支出明细</w:t>
            </w:r>
          </w:p>
        </w:tc>
        <w:tc>
          <w:tcPr>
            <w:tcW w:w="1978" w:type="dxa"/>
            <w:tcBorders>
              <w:top w:val="nil"/>
              <w:left w:val="single" w:color="auto" w:sz="4" w:space="0"/>
              <w:bottom w:val="single" w:color="000000" w:sz="4" w:space="0"/>
              <w:right w:val="single" w:color="auto" w:sz="4" w:space="0"/>
            </w:tcBorders>
            <w:vAlign w:val="center"/>
          </w:tcPr>
          <w:p>
            <w:pPr>
              <w:widowControl/>
              <w:jc w:val="center"/>
              <w:textAlignment w:val="center"/>
              <w:rPr>
                <w:sz w:val="22"/>
                <w:szCs w:val="24"/>
              </w:rPr>
            </w:pPr>
            <w:r>
              <w:rPr>
                <w:rFonts w:hint="eastAsia" w:ascii="宋体" w:hAnsi="宋体" w:cs="宋体"/>
                <w:color w:val="000000"/>
                <w:kern w:val="0"/>
                <w:sz w:val="24"/>
                <w:szCs w:val="24"/>
              </w:rPr>
              <w:t>预算批复数</w:t>
            </w:r>
          </w:p>
        </w:tc>
        <w:tc>
          <w:tcPr>
            <w:tcW w:w="39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实际支出数</w:t>
            </w:r>
          </w:p>
        </w:tc>
      </w:tr>
      <w:tr>
        <w:tblPrEx>
          <w:tblLayout w:type="fixed"/>
          <w:tblCellMar>
            <w:top w:w="0" w:type="dxa"/>
            <w:left w:w="108" w:type="dxa"/>
            <w:bottom w:w="0" w:type="dxa"/>
            <w:right w:w="108" w:type="dxa"/>
          </w:tblCellMar>
        </w:tblPrEx>
        <w:trPr>
          <w:trHeight w:val="567" w:hRule="atLeast"/>
          <w:jc w:val="center"/>
        </w:trPr>
        <w:tc>
          <w:tcPr>
            <w:tcW w:w="1435" w:type="dxa"/>
            <w:vMerge w:val="continue"/>
            <w:tcBorders>
              <w:top w:val="nil"/>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000000"/>
                <w:kern w:val="0"/>
                <w:sz w:val="24"/>
                <w:szCs w:val="24"/>
              </w:rPr>
            </w:pPr>
          </w:p>
        </w:tc>
        <w:tc>
          <w:tcPr>
            <w:tcW w:w="2300" w:type="dxa"/>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center"/>
              <w:rPr>
                <w:sz w:val="22"/>
                <w:szCs w:val="24"/>
              </w:rPr>
            </w:pPr>
            <w:r>
              <w:rPr>
                <w:rFonts w:hint="eastAsia" w:ascii="宋体" w:hAnsi="宋体" w:cs="宋体"/>
                <w:color w:val="000000"/>
                <w:kern w:val="0"/>
                <w:sz w:val="24"/>
                <w:szCs w:val="24"/>
              </w:rPr>
              <w:t>三八宣传</w:t>
            </w:r>
          </w:p>
        </w:tc>
        <w:tc>
          <w:tcPr>
            <w:tcW w:w="1978" w:type="dxa"/>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center"/>
              <w:rPr>
                <w:sz w:val="22"/>
                <w:szCs w:val="24"/>
              </w:rPr>
            </w:pPr>
            <w:r>
              <w:rPr>
                <w:rFonts w:hint="eastAsia" w:ascii="宋体" w:hAnsi="宋体" w:cs="宋体"/>
                <w:color w:val="000000"/>
                <w:kern w:val="0"/>
                <w:sz w:val="24"/>
                <w:szCs w:val="24"/>
              </w:rPr>
              <w:t xml:space="preserve">40.00 </w:t>
            </w:r>
          </w:p>
        </w:tc>
        <w:tc>
          <w:tcPr>
            <w:tcW w:w="39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39.79 </w:t>
            </w:r>
          </w:p>
        </w:tc>
      </w:tr>
      <w:tr>
        <w:tblPrEx>
          <w:tblLayout w:type="fixed"/>
          <w:tblCellMar>
            <w:top w:w="0" w:type="dxa"/>
            <w:left w:w="108" w:type="dxa"/>
            <w:bottom w:w="0" w:type="dxa"/>
            <w:right w:w="108" w:type="dxa"/>
          </w:tblCellMar>
        </w:tblPrEx>
        <w:trPr>
          <w:trHeight w:val="567" w:hRule="atLeast"/>
          <w:jc w:val="center"/>
        </w:trPr>
        <w:tc>
          <w:tcPr>
            <w:tcW w:w="1435"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kern w:val="0"/>
                <w:sz w:val="24"/>
                <w:szCs w:val="24"/>
              </w:rPr>
            </w:pPr>
          </w:p>
        </w:tc>
        <w:tc>
          <w:tcPr>
            <w:tcW w:w="2300" w:type="dxa"/>
            <w:tcBorders>
              <w:top w:val="nil"/>
              <w:left w:val="single" w:color="auto" w:sz="4" w:space="0"/>
              <w:bottom w:val="single" w:color="000000" w:sz="4" w:space="0"/>
              <w:right w:val="single" w:color="auto" w:sz="4" w:space="0"/>
            </w:tcBorders>
            <w:vAlign w:val="center"/>
          </w:tcPr>
          <w:p>
            <w:pPr>
              <w:widowControl/>
              <w:jc w:val="center"/>
              <w:textAlignment w:val="center"/>
              <w:rPr>
                <w:sz w:val="22"/>
                <w:szCs w:val="24"/>
              </w:rPr>
            </w:pPr>
            <w:r>
              <w:rPr>
                <w:rFonts w:hint="eastAsia" w:ascii="宋体" w:hAnsi="宋体" w:cs="宋体"/>
                <w:color w:val="000000"/>
                <w:kern w:val="0"/>
                <w:sz w:val="24"/>
                <w:szCs w:val="24"/>
              </w:rPr>
              <w:t>思想政治引领</w:t>
            </w:r>
          </w:p>
        </w:tc>
        <w:tc>
          <w:tcPr>
            <w:tcW w:w="1978" w:type="dxa"/>
            <w:tcBorders>
              <w:top w:val="nil"/>
              <w:left w:val="single" w:color="auto" w:sz="4" w:space="0"/>
              <w:bottom w:val="single" w:color="000000" w:sz="4" w:space="0"/>
              <w:right w:val="single" w:color="auto" w:sz="4" w:space="0"/>
            </w:tcBorders>
            <w:vAlign w:val="center"/>
          </w:tcPr>
          <w:p>
            <w:pPr>
              <w:widowControl/>
              <w:jc w:val="center"/>
              <w:textAlignment w:val="center"/>
              <w:rPr>
                <w:sz w:val="22"/>
                <w:szCs w:val="24"/>
              </w:rPr>
            </w:pPr>
            <w:r>
              <w:rPr>
                <w:rFonts w:hint="eastAsia" w:ascii="宋体" w:hAnsi="宋体" w:cs="宋体"/>
                <w:color w:val="000000"/>
                <w:kern w:val="0"/>
                <w:sz w:val="24"/>
                <w:szCs w:val="24"/>
              </w:rPr>
              <w:t xml:space="preserve">257.00 </w:t>
            </w:r>
          </w:p>
        </w:tc>
        <w:tc>
          <w:tcPr>
            <w:tcW w:w="39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235.20 </w:t>
            </w:r>
          </w:p>
        </w:tc>
      </w:tr>
      <w:tr>
        <w:tblPrEx>
          <w:tblLayout w:type="fixed"/>
          <w:tblCellMar>
            <w:top w:w="0" w:type="dxa"/>
            <w:left w:w="108" w:type="dxa"/>
            <w:bottom w:w="0" w:type="dxa"/>
            <w:right w:w="108" w:type="dxa"/>
          </w:tblCellMar>
        </w:tblPrEx>
        <w:trPr>
          <w:trHeight w:val="567" w:hRule="atLeast"/>
          <w:jc w:val="center"/>
        </w:trPr>
        <w:tc>
          <w:tcPr>
            <w:tcW w:w="1435" w:type="dxa"/>
            <w:vMerge w:val="continue"/>
            <w:tcBorders>
              <w:top w:val="nil"/>
              <w:left w:val="single" w:color="auto" w:sz="4" w:space="0"/>
              <w:bottom w:val="single" w:color="000000" w:sz="4" w:space="0"/>
              <w:right w:val="single" w:color="auto" w:sz="4" w:space="0"/>
            </w:tcBorders>
            <w:vAlign w:val="center"/>
          </w:tcPr>
          <w:p>
            <w:pPr>
              <w:jc w:val="center"/>
              <w:rPr>
                <w:rFonts w:ascii="宋体" w:hAnsi="宋体" w:cs="宋体"/>
                <w:color w:val="000000"/>
                <w:kern w:val="0"/>
                <w:sz w:val="24"/>
                <w:szCs w:val="24"/>
              </w:rPr>
            </w:pPr>
          </w:p>
        </w:tc>
        <w:tc>
          <w:tcPr>
            <w:tcW w:w="2300" w:type="dxa"/>
            <w:tcBorders>
              <w:top w:val="nil"/>
              <w:left w:val="single" w:color="auto" w:sz="4" w:space="0"/>
              <w:bottom w:val="single" w:color="000000" w:sz="4" w:space="0"/>
              <w:right w:val="single" w:color="auto" w:sz="4" w:space="0"/>
            </w:tcBorders>
            <w:vAlign w:val="center"/>
          </w:tcPr>
          <w:p>
            <w:pPr>
              <w:widowControl/>
              <w:jc w:val="center"/>
              <w:textAlignment w:val="center"/>
              <w:rPr>
                <w:sz w:val="22"/>
                <w:szCs w:val="24"/>
              </w:rPr>
            </w:pPr>
            <w:r>
              <w:rPr>
                <w:rFonts w:hint="eastAsia" w:ascii="宋体" w:hAnsi="宋体" w:cs="宋体"/>
                <w:color w:val="000000"/>
                <w:kern w:val="0"/>
                <w:sz w:val="24"/>
                <w:szCs w:val="24"/>
              </w:rPr>
              <w:t>合计</w:t>
            </w:r>
          </w:p>
        </w:tc>
        <w:tc>
          <w:tcPr>
            <w:tcW w:w="1978" w:type="dxa"/>
            <w:tcBorders>
              <w:top w:val="nil"/>
              <w:left w:val="single" w:color="auto" w:sz="4" w:space="0"/>
              <w:bottom w:val="single" w:color="000000" w:sz="4" w:space="0"/>
              <w:right w:val="single" w:color="auto" w:sz="4" w:space="0"/>
            </w:tcBorders>
            <w:vAlign w:val="center"/>
          </w:tcPr>
          <w:p>
            <w:pPr>
              <w:widowControl/>
              <w:jc w:val="center"/>
              <w:textAlignment w:val="center"/>
              <w:rPr>
                <w:sz w:val="22"/>
                <w:szCs w:val="24"/>
              </w:rPr>
            </w:pPr>
            <w:r>
              <w:rPr>
                <w:rFonts w:hint="eastAsia" w:ascii="宋体" w:hAnsi="宋体" w:cs="宋体"/>
                <w:color w:val="000000"/>
                <w:kern w:val="0"/>
                <w:sz w:val="24"/>
                <w:szCs w:val="24"/>
              </w:rPr>
              <w:t xml:space="preserve">297.00 </w:t>
            </w:r>
          </w:p>
        </w:tc>
        <w:tc>
          <w:tcPr>
            <w:tcW w:w="397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274.99 </w:t>
            </w:r>
          </w:p>
        </w:tc>
      </w:tr>
      <w:tr>
        <w:tblPrEx>
          <w:tblLayout w:type="fixed"/>
          <w:tblCellMar>
            <w:top w:w="0" w:type="dxa"/>
            <w:left w:w="108" w:type="dxa"/>
            <w:bottom w:w="0" w:type="dxa"/>
            <w:right w:w="108" w:type="dxa"/>
          </w:tblCellMar>
        </w:tblPrEx>
        <w:trPr>
          <w:trHeight w:val="1095" w:hRule="atLeast"/>
          <w:jc w:val="center"/>
        </w:trPr>
        <w:tc>
          <w:tcPr>
            <w:tcW w:w="9690" w:type="dxa"/>
            <w:gridSpan w:val="4"/>
            <w:tcBorders>
              <w:top w:val="single" w:color="auto" w:sz="4" w:space="0"/>
              <w:left w:val="single" w:color="auto" w:sz="4" w:space="0"/>
              <w:bottom w:val="single" w:color="auto" w:sz="4" w:space="0"/>
              <w:right w:val="single" w:color="000000" w:sz="4" w:space="0"/>
            </w:tcBorders>
            <w:shd w:val="clear" w:color="auto" w:fill="auto"/>
          </w:tcPr>
          <w:p>
            <w:pPr>
              <w:widowControl/>
              <w:jc w:val="left"/>
              <w:textAlignment w:val="top"/>
              <w:rPr>
                <w:rFonts w:ascii="宋体" w:hAnsi="宋体" w:cs="宋体"/>
                <w:sz w:val="22"/>
              </w:rPr>
            </w:pPr>
            <w:r>
              <w:rPr>
                <w:rFonts w:hint="eastAsia" w:ascii="宋体" w:hAnsi="宋体" w:cs="宋体"/>
                <w:color w:val="000000"/>
                <w:kern w:val="0"/>
                <w:sz w:val="22"/>
              </w:rPr>
              <w:t>注：1.预算批复数为项目年度批复的预算数，包含年初批复和年中的追加核减数；</w:t>
            </w:r>
            <w:r>
              <w:rPr>
                <w:rFonts w:hint="eastAsia" w:ascii="宋体" w:hAnsi="宋体" w:cs="宋体"/>
                <w:color w:val="000000"/>
                <w:kern w:val="0"/>
                <w:sz w:val="22"/>
              </w:rPr>
              <w:br w:type="textWrapping"/>
            </w:r>
            <w:r>
              <w:rPr>
                <w:rFonts w:hint="eastAsia" w:ascii="宋体" w:hAnsi="宋体" w:cs="宋体"/>
                <w:color w:val="000000"/>
                <w:kern w:val="0"/>
                <w:sz w:val="22"/>
              </w:rPr>
              <w:t xml:space="preserve">    2.实际支出数是指对应项目明细的实际支出数；</w:t>
            </w:r>
            <w:r>
              <w:rPr>
                <w:rFonts w:hint="eastAsia" w:ascii="宋体" w:hAnsi="宋体" w:cs="宋体"/>
                <w:color w:val="000000"/>
                <w:kern w:val="0"/>
                <w:sz w:val="22"/>
              </w:rPr>
              <w:br w:type="textWrapping"/>
            </w:r>
            <w:r>
              <w:rPr>
                <w:rFonts w:hint="eastAsia" w:ascii="宋体" w:hAnsi="宋体" w:cs="宋体"/>
                <w:color w:val="000000"/>
                <w:kern w:val="0"/>
                <w:sz w:val="22"/>
              </w:rPr>
              <w:t xml:space="preserve">    3.表中数据以单位实际账面数据为准，保留小数点后两位数字。</w:t>
            </w:r>
          </w:p>
        </w:tc>
      </w:tr>
    </w:tbl>
    <w:p>
      <w:pPr>
        <w:rPr>
          <w:rFonts w:ascii="黑体" w:hAnsi="黑体" w:eastAsia="黑体"/>
          <w:sz w:val="32"/>
          <w:szCs w:val="32"/>
        </w:rPr>
        <w:sectPr>
          <w:footerReference r:id="rId4" w:type="default"/>
          <w:pgSz w:w="11906" w:h="16838"/>
          <w:pgMar w:top="1440" w:right="1800" w:bottom="1440" w:left="1800" w:header="851" w:footer="992" w:gutter="0"/>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附件3</w:t>
      </w:r>
      <w:bookmarkEnd w:id="73"/>
    </w:p>
    <w:p>
      <w:pPr>
        <w:spacing w:line="360" w:lineRule="auto"/>
        <w:jc w:val="center"/>
        <w:rPr>
          <w:rFonts w:ascii="黑体" w:eastAsia="黑体"/>
          <w:sz w:val="36"/>
          <w:szCs w:val="36"/>
        </w:rPr>
      </w:pPr>
      <w:bookmarkStart w:id="74" w:name="_Toc18893"/>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r>
        <w:rPr>
          <w:rFonts w:hint="eastAsia" w:ascii="黑体" w:eastAsia="黑体"/>
          <w:sz w:val="36"/>
          <w:szCs w:val="36"/>
        </w:rPr>
        <w:t>北京市项目支出绩效评价</w:t>
      </w:r>
      <w:r>
        <w:rPr>
          <w:rFonts w:ascii="黑体" w:eastAsia="黑体"/>
          <w:sz w:val="36"/>
          <w:szCs w:val="36"/>
        </w:rPr>
        <w:br w:type="textWrapping" w:clear="all"/>
      </w:r>
      <w:r>
        <w:rPr>
          <w:rFonts w:hint="eastAsia" w:ascii="黑体" w:eastAsia="黑体"/>
          <w:sz w:val="36"/>
          <w:szCs w:val="36"/>
        </w:rPr>
        <w:t>专家意见汇总书</w:t>
      </w:r>
      <w:r>
        <w:rPr>
          <w:rFonts w:ascii="黑体" w:eastAsia="黑体"/>
          <w:sz w:val="36"/>
          <w:szCs w:val="36"/>
        </w:rPr>
        <w:br w:type="textWrapping" w:clear="all"/>
      </w:r>
    </w:p>
    <w:p>
      <w:pPr>
        <w:spacing w:line="360" w:lineRule="auto"/>
        <w:jc w:val="center"/>
        <w:rPr>
          <w:rFonts w:ascii="黑体" w:eastAsia="黑体"/>
          <w:sz w:val="36"/>
          <w:szCs w:val="36"/>
        </w:rPr>
      </w:pPr>
    </w:p>
    <w:p>
      <w:pPr>
        <w:spacing w:line="360" w:lineRule="auto"/>
        <w:ind w:firstLine="960"/>
        <w:jc w:val="center"/>
        <w:rPr>
          <w:rFonts w:ascii="黑体" w:eastAsia="黑体"/>
          <w:sz w:val="48"/>
          <w:szCs w:val="48"/>
        </w:rPr>
      </w:pPr>
    </w:p>
    <w:p>
      <w:pPr>
        <w:spacing w:line="360" w:lineRule="auto"/>
        <w:ind w:firstLine="960"/>
        <w:jc w:val="center"/>
        <w:rPr>
          <w:rFonts w:ascii="黑体" w:eastAsia="黑体"/>
          <w:sz w:val="48"/>
          <w:szCs w:val="48"/>
        </w:rPr>
      </w:pPr>
    </w:p>
    <w:p>
      <w:pPr>
        <w:spacing w:line="360" w:lineRule="auto"/>
        <w:ind w:firstLine="960"/>
        <w:jc w:val="center"/>
        <w:rPr>
          <w:rFonts w:ascii="黑体" w:eastAsia="黑体"/>
          <w:sz w:val="48"/>
          <w:szCs w:val="48"/>
        </w:rPr>
      </w:pPr>
    </w:p>
    <w:p>
      <w:pPr>
        <w:spacing w:line="360" w:lineRule="auto"/>
        <w:ind w:firstLine="960"/>
        <w:jc w:val="center"/>
        <w:rPr>
          <w:rFonts w:ascii="黑体" w:eastAsia="黑体"/>
          <w:sz w:val="48"/>
          <w:szCs w:val="48"/>
        </w:rPr>
      </w:pPr>
    </w:p>
    <w:p>
      <w:pPr>
        <w:spacing w:line="360" w:lineRule="auto"/>
        <w:ind w:firstLine="960"/>
        <w:rPr>
          <w:rFonts w:ascii="黑体" w:eastAsia="黑体"/>
          <w:sz w:val="48"/>
          <w:szCs w:val="48"/>
        </w:rPr>
      </w:pPr>
    </w:p>
    <w:p>
      <w:pPr>
        <w:snapToGrid w:val="0"/>
        <w:spacing w:line="420" w:lineRule="auto"/>
        <w:ind w:right="120"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妇女宣传思想政治引领</w:t>
      </w:r>
    </w:p>
    <w:p>
      <w:pPr>
        <w:snapToGrid w:val="0"/>
        <w:spacing w:line="420" w:lineRule="auto"/>
        <w:ind w:right="120" w:firstLine="480" w:firstLineChars="200"/>
        <w:rPr>
          <w:rFonts w:ascii="宋体" w:hAnsi="宋体" w:cs="宋体"/>
          <w:sz w:val="24"/>
          <w:u w:val="single"/>
        </w:rPr>
      </w:pPr>
      <w:r>
        <w:rPr>
          <w:rFonts w:hint="eastAsia" w:ascii="宋体" w:hAnsi="宋体" w:cs="宋体"/>
          <w:sz w:val="24"/>
        </w:rPr>
        <w:t>项目单位：</w:t>
      </w:r>
      <w:r>
        <w:rPr>
          <w:rFonts w:hint="eastAsia" w:ascii="宋体" w:hAnsi="宋体" w:cs="宋体"/>
          <w:sz w:val="24"/>
          <w:u w:val="single"/>
        </w:rPr>
        <w:t>北京市妇女联合会（本级）</w:t>
      </w:r>
    </w:p>
    <w:p>
      <w:pPr>
        <w:snapToGrid w:val="0"/>
        <w:spacing w:line="420" w:lineRule="auto"/>
        <w:ind w:right="120" w:firstLine="480" w:firstLineChars="200"/>
        <w:rPr>
          <w:rFonts w:ascii="宋体" w:hAnsi="宋体" w:cs="宋体"/>
          <w:sz w:val="24"/>
          <w:u w:val="single"/>
        </w:rPr>
      </w:pPr>
      <w:r>
        <w:rPr>
          <w:rFonts w:hint="eastAsia" w:ascii="宋体" w:hAnsi="宋体" w:cs="宋体"/>
          <w:sz w:val="24"/>
        </w:rPr>
        <w:t>主管部门：</w:t>
      </w:r>
      <w:r>
        <w:rPr>
          <w:rFonts w:hint="eastAsia" w:ascii="宋体" w:hAnsi="宋体" w:cs="宋体"/>
          <w:sz w:val="24"/>
          <w:u w:val="single"/>
        </w:rPr>
        <w:t xml:space="preserve">北京市妇女联合会   </w:t>
      </w:r>
    </w:p>
    <w:p>
      <w:pPr>
        <w:snapToGrid w:val="0"/>
        <w:spacing w:line="420" w:lineRule="auto"/>
        <w:ind w:firstLine="480" w:firstLineChars="200"/>
        <w:rPr>
          <w:rFonts w:ascii="宋体" w:hAnsi="宋体" w:cs="宋体"/>
          <w:sz w:val="24"/>
        </w:rPr>
      </w:pPr>
      <w:r>
        <w:rPr>
          <w:rFonts w:hint="eastAsia" w:ascii="宋体" w:hAnsi="宋体" w:cs="宋体"/>
          <w:sz w:val="24"/>
        </w:rPr>
        <w:t>评价时间：</w:t>
      </w:r>
      <w:r>
        <w:rPr>
          <w:rFonts w:ascii="宋体" w:hAnsi="宋体" w:cs="宋体"/>
          <w:sz w:val="24"/>
          <w:u w:val="single"/>
        </w:rPr>
        <w:t xml:space="preserve">     202</w:t>
      </w:r>
      <w:r>
        <w:rPr>
          <w:rFonts w:hint="eastAsia" w:ascii="宋体" w:hAnsi="宋体" w:cs="宋体"/>
          <w:sz w:val="24"/>
          <w:u w:val="single"/>
        </w:rPr>
        <w:t>3</w:t>
      </w:r>
      <w:r>
        <w:rPr>
          <w:rFonts w:hint="eastAsia" w:ascii="宋体" w:hAnsi="宋体" w:cs="宋体"/>
          <w:sz w:val="24"/>
        </w:rPr>
        <w:t>年</w:t>
      </w:r>
      <w:r>
        <w:rPr>
          <w:rFonts w:hint="eastAsia" w:ascii="宋体" w:hAnsi="宋体" w:cs="宋体"/>
          <w:sz w:val="24"/>
          <w:u w:val="single"/>
        </w:rPr>
        <w:t xml:space="preserve"> 5</w:t>
      </w:r>
      <w:r>
        <w:rPr>
          <w:rFonts w:hint="eastAsia" w:ascii="宋体" w:hAnsi="宋体" w:cs="宋体"/>
          <w:sz w:val="24"/>
        </w:rPr>
        <w:t>月</w:t>
      </w:r>
      <w:r>
        <w:rPr>
          <w:rFonts w:hint="eastAsia" w:ascii="宋体" w:hAnsi="宋体" w:cs="宋体"/>
          <w:sz w:val="24"/>
          <w:u w:val="single"/>
        </w:rPr>
        <w:t xml:space="preserve">10  </w:t>
      </w:r>
      <w:r>
        <w:rPr>
          <w:rFonts w:hint="eastAsia" w:ascii="宋体" w:hAnsi="宋体" w:cs="宋体"/>
          <w:sz w:val="24"/>
        </w:rPr>
        <w:t>日</w:t>
      </w:r>
    </w:p>
    <w:p>
      <w:pPr>
        <w:spacing w:after="240" w:line="360" w:lineRule="auto"/>
        <w:ind w:firstLine="640" w:firstLineChars="200"/>
        <w:rPr>
          <w:rFonts w:ascii="仿宋_GB2312" w:hAnsi="宋体" w:eastAsia="仿宋_GB2312"/>
          <w:bCs/>
          <w:kern w:val="0"/>
          <w:sz w:val="32"/>
          <w:szCs w:val="28"/>
        </w:rPr>
      </w:pPr>
    </w:p>
    <w:p>
      <w:pPr>
        <w:ind w:firstLine="562"/>
        <w:rPr>
          <w:b/>
          <w:bCs/>
        </w:rPr>
      </w:pPr>
    </w:p>
    <w:p>
      <w:pPr>
        <w:ind w:firstLine="562"/>
        <w:rPr>
          <w:b/>
          <w:bCs/>
        </w:rPr>
      </w:pPr>
    </w:p>
    <w:p>
      <w:pPr>
        <w:jc w:val="center"/>
        <w:rPr>
          <w:rFonts w:ascii="黑体" w:hAnsi="黑体" w:eastAsia="黑体" w:cs="黑体"/>
          <w:b/>
          <w:sz w:val="32"/>
        </w:rPr>
        <w:sectPr>
          <w:pgSz w:w="11906" w:h="16838"/>
          <w:pgMar w:top="1440" w:right="1800" w:bottom="1440" w:left="1800" w:header="851" w:footer="992" w:gutter="0"/>
          <w:cols w:space="425" w:num="1"/>
          <w:docGrid w:type="lines" w:linePitch="312" w:charSpace="0"/>
        </w:sectPr>
      </w:pPr>
    </w:p>
    <w:p>
      <w:pPr>
        <w:jc w:val="left"/>
        <w:rPr>
          <w:rFonts w:ascii="黑体" w:hAnsi="黑体" w:eastAsia="黑体" w:cs="黑体"/>
          <w:b/>
          <w:sz w:val="32"/>
        </w:rPr>
      </w:pPr>
      <w:r>
        <w:rPr>
          <w:rFonts w:hint="eastAsia" w:ascii="仿宋_GB2312" w:hAnsi="仿宋_GB2312" w:eastAsia="仿宋_GB2312" w:cs="仿宋_GB2312"/>
          <w:b/>
          <w:bCs/>
          <w:color w:val="000000"/>
          <w:kern w:val="0"/>
          <w:sz w:val="32"/>
          <w:szCs w:val="32"/>
        </w:rPr>
        <w:t>一、专家评分汇总表</w:t>
      </w:r>
    </w:p>
    <w:tbl>
      <w:tblPr>
        <w:tblStyle w:val="14"/>
        <w:tblW w:w="1007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6"/>
        <w:gridCol w:w="2209"/>
        <w:gridCol w:w="727"/>
        <w:gridCol w:w="1093"/>
        <w:gridCol w:w="1093"/>
        <w:gridCol w:w="1093"/>
        <w:gridCol w:w="1093"/>
        <w:gridCol w:w="1093"/>
        <w:gridCol w:w="11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3442" w:type="dxa"/>
            <w:gridSpan w:val="3"/>
            <w:tcBorders>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评价指标及分值</w:t>
            </w:r>
          </w:p>
        </w:tc>
        <w:tc>
          <w:tcPr>
            <w:tcW w:w="6628" w:type="dxa"/>
            <w:gridSpan w:val="6"/>
            <w:tcBorders>
              <w:left w:val="single" w:color="000000" w:sz="4" w:space="0"/>
              <w:bottom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专家评分汇总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0" w:hRule="atLeast"/>
          <w:jc w:val="center"/>
        </w:trPr>
        <w:tc>
          <w:tcPr>
            <w:tcW w:w="2715" w:type="dxa"/>
            <w:gridSpan w:val="2"/>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评价指标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分值</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专家1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专家2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专家3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专家4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sz w:val="24"/>
                <w:szCs w:val="24"/>
              </w:rPr>
              <w:t>专家5</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b/>
                <w:bCs/>
                <w:color w:val="000000"/>
                <w:sz w:val="24"/>
                <w:szCs w:val="24"/>
              </w:rPr>
            </w:pPr>
            <w:r>
              <w:rPr>
                <w:rFonts w:hint="eastAsia" w:ascii="宋体" w:hAnsi="宋体" w:cs="宋体"/>
                <w:b/>
                <w:bCs/>
                <w:color w:val="000000"/>
                <w:kern w:val="0"/>
                <w:sz w:val="24"/>
                <w:szCs w:val="24"/>
              </w:rPr>
              <w:t>平均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决策</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rPr>
            </w:pPr>
            <w:r>
              <w:rPr>
                <w:rFonts w:hint="eastAsia" w:ascii="宋体" w:hAnsi="宋体" w:cs="宋体"/>
                <w:b/>
                <w:bCs/>
                <w:color w:val="000000"/>
                <w:kern w:val="0"/>
                <w:sz w:val="22"/>
              </w:rPr>
              <w:t>项目立项</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3.00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3.10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4.00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2.50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3.00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3.12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立项依据充分性</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1.70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2.00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2.00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1.74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立项程序规范性</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1.40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2.00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1.38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rPr>
            </w:pPr>
            <w:r>
              <w:rPr>
                <w:rFonts w:hint="eastAsia" w:ascii="宋体" w:hAnsi="宋体" w:cs="宋体"/>
                <w:b/>
                <w:bCs/>
                <w:color w:val="000000"/>
                <w:kern w:val="0"/>
                <w:sz w:val="22"/>
              </w:rPr>
              <w:t>绩效目标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2.20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3.10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2.00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2.00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1.50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2.16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绩效目标合理性</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1.60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1.32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绩效指标明确性</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0.70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0.50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0.50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0.84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rPr>
            </w:pPr>
            <w:r>
              <w:rPr>
                <w:rFonts w:hint="eastAsia" w:ascii="宋体" w:hAnsi="宋体" w:cs="宋体"/>
                <w:b/>
                <w:bCs/>
                <w:color w:val="000000"/>
                <w:kern w:val="0"/>
                <w:sz w:val="22"/>
              </w:rPr>
              <w:t>资金投入</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1.90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2.10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1.50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2.20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2.00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1.94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预算编制科学性</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1.20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1.40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1.50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1.32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资金分配合理性</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0.70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0.70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0.50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0.70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0.50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0.62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过程</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rPr>
            </w:pPr>
            <w:r>
              <w:rPr>
                <w:rFonts w:hint="eastAsia" w:ascii="宋体" w:hAnsi="宋体" w:cs="宋体"/>
                <w:b/>
                <w:bCs/>
                <w:color w:val="000000"/>
                <w:kern w:val="0"/>
                <w:sz w:val="22"/>
              </w:rPr>
              <w:t>资金管理</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10.00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9.63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9.63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9.63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9.00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9.58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资金到位率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2.00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2.00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2.00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2.00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2.00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预算执行率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5.00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4.63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4.63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4.63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4.00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4.58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资金使用合规性</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3.00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3.00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3.00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3.00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3.00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3.00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rPr>
            </w:pPr>
            <w:r>
              <w:rPr>
                <w:rFonts w:hint="eastAsia" w:ascii="宋体" w:hAnsi="宋体" w:cs="宋体"/>
                <w:b/>
                <w:bCs/>
                <w:color w:val="000000"/>
                <w:kern w:val="0"/>
                <w:sz w:val="22"/>
              </w:rPr>
              <w:t>组织实施</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7.70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9.00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7.00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7.94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管理制度健全性</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4.00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3.70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5.00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3.00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3.50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3.84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制度执行有效性</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4.00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4.00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4.00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4.00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4.50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4.10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产出</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rPr>
            </w:pPr>
            <w:r>
              <w:rPr>
                <w:rFonts w:hint="eastAsia" w:ascii="宋体" w:hAnsi="宋体" w:cs="宋体"/>
                <w:b/>
                <w:bCs/>
                <w:color w:val="000000"/>
                <w:kern w:val="0"/>
                <w:sz w:val="22"/>
              </w:rPr>
              <w:t>产出数量</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10.00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9.00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10.00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10.00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9.40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实际完成率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9.00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9.40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b/>
                <w:bCs/>
                <w:color w:val="000000"/>
                <w:sz w:val="22"/>
              </w:rPr>
            </w:pPr>
            <w:r>
              <w:rPr>
                <w:rFonts w:hint="eastAsia" w:ascii="宋体" w:hAnsi="宋体" w:cs="宋体"/>
                <w:b/>
                <w:bCs/>
                <w:color w:val="000000"/>
                <w:kern w:val="0"/>
                <w:sz w:val="22"/>
              </w:rPr>
              <w:t>产出质量</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7.00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9.00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8.20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质量达标率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7.00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9.00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8.20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rPr>
            </w:pPr>
            <w:r>
              <w:rPr>
                <w:rFonts w:hint="eastAsia" w:ascii="宋体" w:hAnsi="宋体" w:cs="宋体"/>
                <w:b/>
                <w:bCs/>
                <w:color w:val="000000"/>
                <w:kern w:val="0"/>
                <w:sz w:val="22"/>
              </w:rPr>
              <w:t>产出时效</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10.00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完成及时性</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8.50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rPr>
            </w:pPr>
            <w:r>
              <w:rPr>
                <w:rFonts w:hint="eastAsia" w:ascii="宋体" w:hAnsi="宋体" w:cs="宋体"/>
                <w:b/>
                <w:bCs/>
                <w:color w:val="000000"/>
                <w:kern w:val="0"/>
                <w:sz w:val="22"/>
              </w:rPr>
              <w:t>产出成本</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9.00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8.80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10.00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9.50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9.06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成本节约率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9.00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8.80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9.50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9.06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效益</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b/>
                <w:bCs/>
                <w:color w:val="000000"/>
                <w:sz w:val="22"/>
              </w:rPr>
            </w:pPr>
            <w:r>
              <w:rPr>
                <w:rFonts w:hint="eastAsia" w:ascii="宋体" w:hAnsi="宋体" w:cs="宋体"/>
                <w:b/>
                <w:bCs/>
                <w:color w:val="000000"/>
                <w:kern w:val="0"/>
                <w:sz w:val="22"/>
              </w:rPr>
              <w:t>项目效益</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30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26.00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24.60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25.00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24.00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26.00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25.12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产生的社会效益</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11.00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11.00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12.00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10.80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产生的可持续影响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10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9.00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8.20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506"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rPr>
            </w:pP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rPr>
              <w:t>服务对象满意度指标</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7</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6.00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5.60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7.00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6.00 </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6.00 </w:t>
            </w:r>
          </w:p>
        </w:tc>
        <w:tc>
          <w:tcPr>
            <w:tcW w:w="1163"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rPr>
              <w:t xml:space="preserve">6.12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2715" w:type="dxa"/>
            <w:gridSpan w:val="2"/>
            <w:tcBorders>
              <w:top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二级指标合计</w:t>
            </w:r>
          </w:p>
        </w:tc>
        <w:tc>
          <w:tcPr>
            <w:tcW w:w="72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100</w:t>
            </w:r>
          </w:p>
        </w:tc>
        <w:tc>
          <w:tcPr>
            <w:tcW w:w="109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87.10 </w:t>
            </w:r>
          </w:p>
        </w:tc>
        <w:tc>
          <w:tcPr>
            <w:tcW w:w="109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85.03 </w:t>
            </w:r>
          </w:p>
        </w:tc>
        <w:tc>
          <w:tcPr>
            <w:tcW w:w="109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87.13 </w:t>
            </w:r>
          </w:p>
        </w:tc>
        <w:tc>
          <w:tcPr>
            <w:tcW w:w="109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80.33 </w:t>
            </w:r>
          </w:p>
        </w:tc>
        <w:tc>
          <w:tcPr>
            <w:tcW w:w="1093"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86.00 </w:t>
            </w:r>
          </w:p>
        </w:tc>
        <w:tc>
          <w:tcPr>
            <w:tcW w:w="1163" w:type="dxa"/>
            <w:tcBorders>
              <w:top w:val="single" w:color="000000" w:sz="4" w:space="0"/>
              <w:left w:val="single" w:color="000000" w:sz="4" w:space="0"/>
            </w:tcBorders>
            <w:shd w:val="clear" w:color="auto" w:fill="auto"/>
            <w:vAlign w:val="center"/>
          </w:tcPr>
          <w:p>
            <w:pPr>
              <w:widowControl/>
              <w:jc w:val="center"/>
              <w:textAlignment w:val="center"/>
              <w:rPr>
                <w:rFonts w:ascii="宋体" w:hAnsi="宋体" w:cs="宋体"/>
                <w:b/>
                <w:bCs/>
                <w:color w:val="000000"/>
                <w:sz w:val="22"/>
              </w:rPr>
            </w:pPr>
            <w:r>
              <w:rPr>
                <w:rFonts w:hint="eastAsia" w:ascii="宋体" w:hAnsi="宋体" w:cs="宋体"/>
                <w:b/>
                <w:bCs/>
                <w:color w:val="000000"/>
                <w:kern w:val="0"/>
                <w:sz w:val="22"/>
              </w:rPr>
              <w:t xml:space="preserve">85.12 </w:t>
            </w:r>
          </w:p>
        </w:tc>
      </w:tr>
    </w:tbl>
    <w:p>
      <w:pPr>
        <w:jc w:val="left"/>
        <w:rPr>
          <w:rFonts w:ascii="仿宋_GB2312" w:hAnsi="仿宋_GB2312" w:eastAsia="仿宋_GB2312" w:cs="仿宋_GB2312"/>
          <w:b/>
          <w:bCs/>
          <w:color w:val="000000"/>
          <w:kern w:val="0"/>
          <w:sz w:val="32"/>
          <w:szCs w:val="32"/>
        </w:rPr>
      </w:pPr>
    </w:p>
    <w:p>
      <w:pPr>
        <w:jc w:val="left"/>
        <w:rPr>
          <w:rFonts w:ascii="黑体" w:hAnsi="黑体" w:eastAsia="黑体" w:cs="黑体"/>
          <w:b/>
          <w:sz w:val="32"/>
        </w:rPr>
      </w:pPr>
      <w:r>
        <w:rPr>
          <w:rFonts w:hint="eastAsia" w:ascii="仿宋_GB2312" w:hAnsi="仿宋_GB2312" w:eastAsia="仿宋_GB2312" w:cs="仿宋_GB2312"/>
          <w:b/>
          <w:bCs/>
          <w:color w:val="000000"/>
          <w:kern w:val="0"/>
          <w:sz w:val="32"/>
          <w:szCs w:val="32"/>
        </w:rPr>
        <w:t>二、专家评价综合意见</w:t>
      </w:r>
    </w:p>
    <w:tbl>
      <w:tblPr>
        <w:tblStyle w:val="15"/>
        <w:tblW w:w="9495"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8"/>
        <w:gridCol w:w="6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858" w:type="dxa"/>
            <w:vAlign w:val="center"/>
          </w:tcPr>
          <w:p>
            <w:pPr>
              <w:jc w:val="center"/>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评价得分</w:t>
            </w:r>
          </w:p>
        </w:tc>
        <w:tc>
          <w:tcPr>
            <w:tcW w:w="6637" w:type="dxa"/>
            <w:vAlign w:val="center"/>
          </w:tcPr>
          <w:p>
            <w:pPr>
              <w:jc w:val="left"/>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85.12分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858" w:type="dxa"/>
            <w:vAlign w:val="center"/>
          </w:tcPr>
          <w:p>
            <w:pPr>
              <w:jc w:val="center"/>
              <w:rPr>
                <w:rFonts w:ascii="仿宋_GB2312" w:hAnsi="仿宋_GB2312" w:eastAsia="仿宋_GB2312" w:cs="仿宋_GB2312"/>
                <w:b/>
                <w:color w:val="000000" w:themeColor="text1"/>
                <w:sz w:val="24"/>
                <w:szCs w:val="24"/>
              </w:rPr>
            </w:pPr>
            <w:r>
              <w:rPr>
                <w:rFonts w:hint="eastAsia" w:ascii="仿宋_GB2312" w:hAnsi="仿宋_GB2312" w:eastAsia="仿宋_GB2312" w:cs="仿宋_GB2312"/>
                <w:b/>
                <w:color w:val="000000" w:themeColor="text1"/>
                <w:sz w:val="24"/>
                <w:szCs w:val="24"/>
              </w:rPr>
              <w:t>绩效级别</w:t>
            </w:r>
          </w:p>
        </w:tc>
        <w:tc>
          <w:tcPr>
            <w:tcW w:w="6637" w:type="dxa"/>
            <w:vAlign w:val="center"/>
          </w:tcPr>
          <w:p>
            <w:pPr>
              <w:jc w:val="left"/>
              <w:rPr>
                <w:rFonts w:ascii="宋体" w:hAnsi="宋体" w:cs="仿宋_GB2312"/>
                <w:sz w:val="24"/>
                <w:szCs w:val="24"/>
              </w:rPr>
            </w:pPr>
            <w:r>
              <w:rPr>
                <w:rFonts w:hint="eastAsia" w:ascii="宋体" w:hAnsi="宋体" w:cs="仿宋_GB2312"/>
                <w:sz w:val="24"/>
                <w:szCs w:val="24"/>
              </w:rPr>
              <w:t>优（90分以上）</w:t>
            </w:r>
            <w:r>
              <w:rPr>
                <w:rFonts w:hint="eastAsia" w:ascii="宋体" w:hAnsi="宋体" w:cs="仿宋_GB2312"/>
                <w:sz w:val="24"/>
                <w:szCs w:val="24"/>
              </w:rPr>
              <w:sym w:font="Wingdings 2" w:char="00A3"/>
            </w:r>
            <w:r>
              <w:rPr>
                <w:rFonts w:hint="eastAsia" w:ascii="宋体" w:hAnsi="宋体" w:cs="仿宋_GB2312"/>
                <w:sz w:val="24"/>
                <w:szCs w:val="24"/>
              </w:rPr>
              <w:t xml:space="preserve">         良（80-90分） </w:t>
            </w:r>
            <w:r>
              <w:rPr>
                <w:rFonts w:hint="eastAsia" w:ascii="Segoe UI Symbol" w:hAnsi="Segoe UI Symbol" w:cs="Segoe UI Symbol"/>
                <w:sz w:val="24"/>
                <w:szCs w:val="24"/>
              </w:rPr>
              <w:sym w:font="Wingdings 2" w:char="0052"/>
            </w:r>
          </w:p>
          <w:p>
            <w:pPr>
              <w:jc w:val="left"/>
              <w:rPr>
                <w:rFonts w:ascii="仿宋_GB2312" w:hAnsi="仿宋_GB2312" w:eastAsia="仿宋_GB2312" w:cs="仿宋_GB2312"/>
                <w:b/>
                <w:color w:val="FF0000"/>
                <w:sz w:val="24"/>
                <w:szCs w:val="24"/>
              </w:rPr>
            </w:pPr>
            <w:r>
              <w:rPr>
                <w:rFonts w:hint="eastAsia" w:ascii="宋体" w:hAnsi="宋体" w:cs="仿宋_GB2312"/>
                <w:sz w:val="24"/>
                <w:szCs w:val="24"/>
              </w:rPr>
              <w:t xml:space="preserve">中（60-80分） </w:t>
            </w:r>
            <w:r>
              <w:rPr>
                <w:rFonts w:hint="eastAsia" w:ascii="宋体" w:hAnsi="宋体" w:cs="仿宋_GB2312"/>
                <w:sz w:val="24"/>
                <w:szCs w:val="24"/>
              </w:rPr>
              <w:sym w:font="Wingdings 2" w:char="00A3"/>
            </w:r>
            <w:r>
              <w:rPr>
                <w:rFonts w:hint="eastAsia" w:ascii="宋体" w:hAnsi="宋体" w:cs="仿宋_GB2312"/>
                <w:sz w:val="24"/>
                <w:szCs w:val="24"/>
              </w:rPr>
              <w:t xml:space="preserve">         差（60分以下）□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495" w:type="dxa"/>
            <w:gridSpan w:val="2"/>
          </w:tcPr>
          <w:p>
            <w:pPr>
              <w:spacing w:line="500" w:lineRule="exac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问题：</w:t>
            </w:r>
          </w:p>
          <w:p>
            <w:pPr>
              <w:widowControl/>
              <w:spacing w:line="500" w:lineRule="exact"/>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一、项目决策</w:t>
            </w:r>
          </w:p>
          <w:p>
            <w:pPr>
              <w:spacing w:line="560" w:lineRule="exact"/>
              <w:ind w:firstLine="480" w:firstLineChars="200"/>
              <w:jc w:val="left"/>
              <w:rPr>
                <w:rFonts w:ascii="宋体" w:hAnsi="宋体" w:cs="方正小标宋简体"/>
                <w:sz w:val="24"/>
                <w:szCs w:val="24"/>
              </w:rPr>
            </w:pPr>
            <w:r>
              <w:rPr>
                <w:rFonts w:asciiTheme="minorEastAsia" w:hAnsiTheme="minorEastAsia" w:eastAsiaTheme="minorEastAsia"/>
                <w:color w:val="000000"/>
                <w:kern w:val="0"/>
                <w:sz w:val="24"/>
                <w:szCs w:val="24"/>
              </w:rPr>
              <w:t>1.</w:t>
            </w:r>
            <w:r>
              <w:rPr>
                <w:rFonts w:hint="eastAsia" w:asciiTheme="minorEastAsia" w:hAnsiTheme="minorEastAsia" w:eastAsiaTheme="minorEastAsia"/>
                <w:color w:val="000000"/>
                <w:kern w:val="0"/>
                <w:sz w:val="24"/>
                <w:szCs w:val="24"/>
              </w:rPr>
              <w:t>项目作为常规延续项目，</w:t>
            </w:r>
            <w:r>
              <w:rPr>
                <w:rFonts w:hint="eastAsia" w:ascii="宋体" w:hAnsi="宋体" w:cs="方正小标宋简体"/>
                <w:sz w:val="24"/>
                <w:szCs w:val="24"/>
              </w:rPr>
              <w:t>北京市妇联贯彻落实《“十四五”时期妇联事业发展规划》实施方案</w:t>
            </w:r>
            <w:r>
              <w:rPr>
                <w:rFonts w:hint="eastAsia" w:asciiTheme="minorEastAsia" w:hAnsiTheme="minorEastAsia" w:eastAsiaTheme="minorEastAsia"/>
                <w:color w:val="000000"/>
                <w:kern w:val="0"/>
                <w:sz w:val="24"/>
                <w:szCs w:val="24"/>
              </w:rPr>
              <w:t>通过专门篇章对妇女思想政治引领工作作出规划，但是未制定独立的妇女思想政治引领工作的五年中长期规划；宣传部2022年工作思路、北京市妇联2022年宣传思想文化工作总结和2023年工作要点，对工作创新性及项目可持续性的论证不够充分，与项目的关联不够清晰明确；项目现实需求论证不充分，如不同职业女性思想整体概况，面对社会快速变迁和转型发展，妇女思想政治引领工作面临的挑战与现实难题等不明确。虽然编制了可行性研究报告，进行了专家论证，但对项目需求、方案可行性论证还需要细化，专家意见缺乏问题指导。缺少项目资金分配的科学标准。</w:t>
            </w:r>
          </w:p>
          <w:p>
            <w:pPr>
              <w:widowControl/>
              <w:spacing w:line="500" w:lineRule="exact"/>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绩效目标申报不够规范，细化、量化不足。目标与指标的对应性还需要更精准，产出数量指标设置的合理性还需要提升，与预算、工作内容的对应性还需更充足，项目分为“三八”宣传和思想政治引领两部分内容，但未充分体现这两部分的核心产出数量，如未明确视频和宣传品制作数量，未将“北京女性”新媒体平台运营列入产出指标。产出质量指标不完整、不明确，“男女平等意识”设置的合理性还要优化，与产出数量指标的匹配对应性不够充足，未明确宣传、活动应达到的水平标准，如活动参与率、宣传工作完成率、宣传活动工作质量达标率等。时效指标未明确项目具体分阶段的时间节点。效益指标较为笼统，定性较多、定量不足；效益指标未设置可持续影响指标，对外知名度和对妇女思想影响力不明确；社会效益指标设置了3个定性指标，量化可衡量性不足，如重大舆情发生率，宣传覆盖面、知晓率、观看量、收视率等。服务对象满意度指标只考虑现场参与活动群众的满意度，未考虑其他受益对象满意程度。预算编制不够细化准确、测算依据不够充分，追加项目预算没有对绩效目标表作相应的调整。</w:t>
            </w:r>
          </w:p>
          <w:p>
            <w:pPr>
              <w:widowControl/>
              <w:spacing w:line="500" w:lineRule="exact"/>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二、项目管理</w:t>
            </w:r>
          </w:p>
          <w:p>
            <w:pPr>
              <w:widowControl/>
              <w:spacing w:line="500" w:lineRule="exact"/>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1.项目整体实施方案的可操作性、完善性还要提升，对服务商的监督检查和验收、不确定性风险因素预案，第三方遴选标准方式还要强化，对各种活动内容、活动场次、活动开展的标准，如宣传报道的受众对象、最美巾帼的遴选标准、遴选方式不太明确，宣传方式方法、渠道手段的遴选标准、宣传工作量的确定，表彰方式不够细化，第三方机构提供服务的验收标准、验收方式不够明确。质量保障措施和风险防范措施还需要更充足，如疫情之下如何保障各种活动的顺利开展，在应对措施方面还不够强化。如“巾帼心向党 喜迎二十大”首都巾帼风采展示表彰活动，通过委托第三方对活动的内容、场次、展示应达到的水平标准不明确；子项目下的技术方案，如思想政治引领项目中的宣传片制作具体方案中未制定技术方案。</w:t>
            </w:r>
          </w:p>
          <w:p>
            <w:pPr>
              <w:widowControl/>
              <w:spacing w:line="500" w:lineRule="exact"/>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2.有项目管理制度、财务工作管理制度，但管理制度不够健全，对第三方监管缺乏诸如监督检查、进度和效益跟踪评价、验收考评等相关管理制度措施。</w:t>
            </w:r>
          </w:p>
          <w:p>
            <w:pPr>
              <w:widowControl/>
              <w:spacing w:line="500" w:lineRule="exact"/>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三、项目绩效</w:t>
            </w:r>
          </w:p>
          <w:p>
            <w:pPr>
              <w:widowControl/>
              <w:spacing w:line="500" w:lineRule="exact"/>
              <w:ind w:firstLine="480" w:firstLineChars="200"/>
              <w:jc w:val="left"/>
              <w:rPr>
                <w:rFonts w:ascii="仿宋_GB2312" w:hAnsi="仿宋_GB2312" w:eastAsia="仿宋_GB2312" w:cs="仿宋_GB2312"/>
                <w:b/>
                <w:sz w:val="24"/>
                <w:szCs w:val="24"/>
              </w:rPr>
            </w:pPr>
            <w:r>
              <w:rPr>
                <w:rFonts w:hint="eastAsia" w:asciiTheme="minorEastAsia" w:hAnsiTheme="minorEastAsia" w:eastAsiaTheme="minorEastAsia"/>
                <w:color w:val="000000"/>
                <w:kern w:val="0"/>
                <w:sz w:val="24"/>
                <w:szCs w:val="24"/>
              </w:rPr>
              <w:t>项目产生的绩效呈现不够充分，支撑服务效果的资料提供不完备，各项指标与实现情况缺少支撑资料，项目效果效益呈现客观数据支撑略显不足。如视频及宣传品传播途径、受众覆盖面，点击率、观看量、收视率等宣传效果支撑材料；如部分项目的投入与产出效果的匹配性呈现不足，活动内容、活动参与人员签到表等过程材料未提供。项目未开展调查统计分析，缺少往年绩效分析报告数据与本年度绩效比对增量数据。服务对象满意度评价客观依据不够充足，缺乏相应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9495" w:type="dxa"/>
            <w:gridSpan w:val="2"/>
          </w:tcPr>
          <w:p>
            <w:pPr>
              <w:spacing w:line="500" w:lineRule="exact"/>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rPr>
              <w:t>建议：</w:t>
            </w:r>
          </w:p>
          <w:p>
            <w:pPr>
              <w:widowControl/>
              <w:spacing w:line="500" w:lineRule="exact"/>
              <w:ind w:firstLine="480" w:firstLineChars="200"/>
              <w:jc w:val="left"/>
              <w:rPr>
                <w:rFonts w:asciiTheme="minorEastAsia" w:hAnsiTheme="minorEastAsia" w:eastAsiaTheme="minorEastAsia"/>
                <w:color w:val="000000"/>
                <w:kern w:val="0"/>
                <w:sz w:val="24"/>
                <w:szCs w:val="24"/>
              </w:rPr>
            </w:pPr>
            <w:r>
              <w:rPr>
                <w:rFonts w:asciiTheme="minorEastAsia" w:hAnsiTheme="minorEastAsia" w:eastAsiaTheme="minorEastAsia"/>
                <w:color w:val="000000"/>
                <w:kern w:val="0"/>
                <w:sz w:val="24"/>
                <w:szCs w:val="24"/>
              </w:rPr>
              <w:t>1.</w:t>
            </w:r>
            <w:r>
              <w:rPr>
                <w:rFonts w:hint="eastAsia" w:asciiTheme="minorEastAsia" w:hAnsiTheme="minorEastAsia" w:eastAsiaTheme="minorEastAsia"/>
                <w:color w:val="000000"/>
                <w:kern w:val="0"/>
                <w:sz w:val="24"/>
                <w:szCs w:val="24"/>
              </w:rPr>
              <w:t>建议做好项目中长期规划，本年工作内容要紧密结合规划和计划实施，有创新、有重点、有的放矢开展项目。加强项目的现实需求调研论证，建议以问卷调查、座谈、实地考察、个别访谈等多种形式开展调研，深入了解现阶段北京市妇女思想心理状况，不同领域、不同社会阶层的妇女在思想认识、道德境界、价值取向等方面的独立性、多样性、多变性、差异性。</w:t>
            </w:r>
          </w:p>
          <w:p>
            <w:pPr>
              <w:widowControl/>
              <w:spacing w:line="500" w:lineRule="exact"/>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2.建议项目单位改变惯性思维的管理模式，加强项目预算与绩效一体化管理，编制项目绩效目标申报表，考虑绩效目标与产出指标的匹配性，综合分析确定核心指标和指标值，项目全过程引入绩效管理，加强绩效监督和控制。</w:t>
            </w:r>
          </w:p>
          <w:p>
            <w:pPr>
              <w:widowControl/>
              <w:spacing w:line="500" w:lineRule="exact"/>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3.加强项目过程管理的规范化。完善项目实施方案内容，各个子项目都应有详细的方案计划。进一步健全项目管理机制，制定项目实施与成果监督考察机制，加强项目绩效监管工作，建立和完善项目决策、执行、监督管理闭环。</w:t>
            </w:r>
          </w:p>
          <w:p>
            <w:pPr>
              <w:widowControl/>
              <w:spacing w:line="500" w:lineRule="exact"/>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4</w:t>
            </w:r>
            <w:r>
              <w:rPr>
                <w:rFonts w:asciiTheme="minorEastAsia" w:hAnsiTheme="minorEastAsia" w:eastAsiaTheme="minorEastAsia"/>
                <w:color w:val="000000"/>
                <w:kern w:val="0"/>
                <w:sz w:val="24"/>
                <w:szCs w:val="24"/>
              </w:rPr>
              <w:t>.</w:t>
            </w:r>
            <w:r>
              <w:rPr>
                <w:rFonts w:hint="eastAsia" w:asciiTheme="minorEastAsia" w:hAnsiTheme="minorEastAsia" w:eastAsiaTheme="minorEastAsia"/>
                <w:color w:val="000000"/>
                <w:kern w:val="0"/>
                <w:sz w:val="24"/>
                <w:szCs w:val="24"/>
              </w:rPr>
              <w:t>重视项目实施绩效成果的归集凝练，展示产出，凝练绩效，揭示可持续影响，表现投入产出回报，通过证据资料、典型事例等方面予以佐证，用客观数据支撑项目绩效，充分体现“花钱必有效”。加强往年项目数据的总结分析，促进项目工作方式方法和实施方案的改善。</w:t>
            </w:r>
          </w:p>
          <w:p>
            <w:pPr>
              <w:widowControl/>
              <w:spacing w:line="500" w:lineRule="exact"/>
              <w:ind w:firstLine="480" w:firstLineChars="200"/>
              <w:jc w:val="left"/>
              <w:rPr>
                <w:rFonts w:asciiTheme="minorEastAsia" w:hAnsiTheme="minorEastAsia" w:eastAsiaTheme="minorEastAsia"/>
                <w:color w:val="000000"/>
                <w:kern w:val="0"/>
                <w:sz w:val="24"/>
                <w:szCs w:val="24"/>
              </w:rPr>
            </w:pPr>
          </w:p>
          <w:p>
            <w:pPr>
              <w:widowControl/>
              <w:spacing w:line="500" w:lineRule="exact"/>
              <w:ind w:firstLine="480" w:firstLineChars="200"/>
              <w:jc w:val="left"/>
              <w:rPr>
                <w:rFonts w:asciiTheme="minorEastAsia" w:hAnsiTheme="minorEastAsia" w:eastAsiaTheme="minorEastAsia"/>
                <w:color w:val="000000"/>
                <w:kern w:val="0"/>
                <w:sz w:val="24"/>
                <w:szCs w:val="24"/>
              </w:rPr>
            </w:pPr>
          </w:p>
          <w:p>
            <w:pPr>
              <w:widowControl/>
              <w:spacing w:line="500" w:lineRule="exact"/>
              <w:ind w:firstLine="480" w:firstLineChars="200"/>
              <w:jc w:val="left"/>
              <w:rPr>
                <w:rFonts w:asciiTheme="minorEastAsia" w:hAnsiTheme="minorEastAsia" w:eastAsiaTheme="minorEastAsia"/>
                <w:color w:val="000000"/>
                <w:kern w:val="0"/>
                <w:sz w:val="24"/>
                <w:szCs w:val="24"/>
              </w:rPr>
            </w:pPr>
            <w:r>
              <w:rPr>
                <w:rFonts w:hint="eastAsia" w:asciiTheme="minorEastAsia" w:hAnsiTheme="minorEastAsia" w:eastAsiaTheme="minorEastAsia"/>
                <w:color w:val="000000"/>
                <w:kern w:val="0"/>
                <w:sz w:val="24"/>
                <w:szCs w:val="24"/>
              </w:rPr>
              <w:t xml:space="preserve">                                        专家组组长：</w:t>
            </w:r>
          </w:p>
          <w:p>
            <w:pPr>
              <w:widowControl/>
              <w:spacing w:line="500" w:lineRule="exact"/>
              <w:ind w:firstLine="480" w:firstLineChars="200"/>
              <w:jc w:val="left"/>
              <w:rPr>
                <w:rFonts w:asciiTheme="minorEastAsia" w:hAnsiTheme="minorEastAsia" w:eastAsiaTheme="minorEastAsia"/>
                <w:color w:val="000000"/>
                <w:kern w:val="0"/>
                <w:sz w:val="24"/>
                <w:szCs w:val="24"/>
              </w:rPr>
            </w:pPr>
          </w:p>
          <w:p>
            <w:pPr>
              <w:widowControl/>
              <w:spacing w:line="500" w:lineRule="exact"/>
              <w:ind w:firstLine="480" w:firstLineChars="200"/>
              <w:jc w:val="left"/>
              <w:rPr>
                <w:rFonts w:ascii="仿宋_GB2312" w:hAnsi="仿宋_GB2312" w:eastAsia="仿宋_GB2312" w:cs="仿宋_GB2312"/>
                <w:sz w:val="24"/>
                <w:szCs w:val="24"/>
              </w:rPr>
            </w:pPr>
            <w:r>
              <w:rPr>
                <w:rFonts w:hint="eastAsia" w:asciiTheme="minorEastAsia" w:hAnsiTheme="minorEastAsia" w:eastAsiaTheme="minorEastAsia"/>
                <w:color w:val="000000"/>
                <w:kern w:val="0"/>
                <w:sz w:val="24"/>
                <w:szCs w:val="24"/>
              </w:rPr>
              <w:t xml:space="preserve">                                        2023 年  5 月 10 日</w:t>
            </w:r>
          </w:p>
          <w:p>
            <w:pPr>
              <w:widowControl/>
              <w:spacing w:line="500" w:lineRule="exact"/>
              <w:ind w:firstLine="480" w:firstLineChars="200"/>
              <w:jc w:val="left"/>
              <w:rPr>
                <w:rFonts w:asciiTheme="minorEastAsia" w:hAnsiTheme="minorEastAsia" w:eastAsiaTheme="minorEastAsia"/>
                <w:color w:val="000000"/>
                <w:kern w:val="0"/>
                <w:sz w:val="24"/>
                <w:szCs w:val="24"/>
              </w:rPr>
            </w:pPr>
          </w:p>
        </w:tc>
      </w:tr>
    </w:tbl>
    <w:p>
      <w:pPr>
        <w:rPr>
          <w:rFonts w:ascii="黑体" w:hAnsi="黑体" w:eastAsia="黑体"/>
          <w:sz w:val="32"/>
          <w:szCs w:val="32"/>
        </w:rPr>
        <w:sectPr>
          <w:pgSz w:w="11906" w:h="16838"/>
          <w:pgMar w:top="1440" w:right="1800" w:bottom="1440" w:left="1800" w:header="851" w:footer="992" w:gutter="0"/>
          <w:pgNumType w:start="1"/>
          <w:cols w:space="425" w:num="1"/>
          <w:docGrid w:type="lines" w:linePitch="312" w:charSpace="0"/>
        </w:sectPr>
      </w:pPr>
    </w:p>
    <w:p>
      <w:pPr>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件4</w:t>
      </w:r>
      <w:bookmarkEnd w:id="74"/>
    </w:p>
    <w:p>
      <w:pPr>
        <w:jc w:val="center"/>
        <w:rPr>
          <w:rFonts w:ascii="方正小标宋简体" w:eastAsia="方正小标宋简体"/>
          <w:sz w:val="44"/>
          <w:szCs w:val="44"/>
        </w:rPr>
      </w:pPr>
      <w:bookmarkStart w:id="75" w:name="_Toc515867883"/>
      <w:bookmarkStart w:id="76" w:name="_Toc6658"/>
      <w:r>
        <w:rPr>
          <w:rFonts w:hint="eastAsia" w:ascii="方正小标宋简体" w:eastAsia="方正小标宋简体"/>
          <w:sz w:val="44"/>
          <w:szCs w:val="44"/>
        </w:rPr>
        <w:t>项目支出指标体系及评分情况表</w:t>
      </w:r>
      <w:bookmarkEnd w:id="75"/>
      <w:bookmarkEnd w:id="76"/>
    </w:p>
    <w:tbl>
      <w:tblPr>
        <w:tblStyle w:val="14"/>
        <w:tblW w:w="8943" w:type="dxa"/>
        <w:tblInd w:w="-518" w:type="dxa"/>
        <w:tblLayout w:type="fixed"/>
        <w:tblCellMar>
          <w:top w:w="0" w:type="dxa"/>
          <w:left w:w="108" w:type="dxa"/>
          <w:bottom w:w="0" w:type="dxa"/>
          <w:right w:w="108" w:type="dxa"/>
        </w:tblCellMar>
      </w:tblPr>
      <w:tblGrid>
        <w:gridCol w:w="1193"/>
        <w:gridCol w:w="1577"/>
        <w:gridCol w:w="1990"/>
        <w:gridCol w:w="1090"/>
        <w:gridCol w:w="858"/>
        <w:gridCol w:w="2235"/>
      </w:tblGrid>
      <w:tr>
        <w:tblPrEx>
          <w:tblLayout w:type="fixed"/>
          <w:tblCellMar>
            <w:top w:w="0" w:type="dxa"/>
            <w:left w:w="108" w:type="dxa"/>
            <w:bottom w:w="0" w:type="dxa"/>
            <w:right w:w="108" w:type="dxa"/>
          </w:tblCellMar>
        </w:tblPrEx>
        <w:trPr>
          <w:trHeight w:val="600" w:hRule="atLeast"/>
          <w:tblHeader/>
        </w:trPr>
        <w:tc>
          <w:tcPr>
            <w:tcW w:w="1193"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一级指标</w:t>
            </w:r>
          </w:p>
        </w:tc>
        <w:tc>
          <w:tcPr>
            <w:tcW w:w="1577"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二级指标</w:t>
            </w:r>
          </w:p>
        </w:tc>
        <w:tc>
          <w:tcPr>
            <w:tcW w:w="199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三级指标</w:t>
            </w:r>
          </w:p>
        </w:tc>
        <w:tc>
          <w:tcPr>
            <w:tcW w:w="109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分值</w:t>
            </w:r>
          </w:p>
        </w:tc>
        <w:tc>
          <w:tcPr>
            <w:tcW w:w="858"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得分</w:t>
            </w:r>
          </w:p>
        </w:tc>
        <w:tc>
          <w:tcPr>
            <w:tcW w:w="223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扣分原因</w:t>
            </w:r>
          </w:p>
        </w:tc>
      </w:tr>
      <w:tr>
        <w:tblPrEx>
          <w:tblLayout w:type="fixed"/>
          <w:tblCellMar>
            <w:top w:w="0" w:type="dxa"/>
            <w:left w:w="108" w:type="dxa"/>
            <w:bottom w:w="0" w:type="dxa"/>
            <w:right w:w="108" w:type="dxa"/>
          </w:tblCellMar>
        </w:tblPrEx>
        <w:trPr>
          <w:trHeight w:val="397" w:hRule="atLeast"/>
        </w:trPr>
        <w:tc>
          <w:tcPr>
            <w:tcW w:w="1193"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决策</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（10分）</w:t>
            </w:r>
          </w:p>
        </w:tc>
        <w:tc>
          <w:tcPr>
            <w:tcW w:w="1577" w:type="dxa"/>
            <w:vMerge w:val="restart"/>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项目立项</w:t>
            </w:r>
          </w:p>
        </w:tc>
        <w:tc>
          <w:tcPr>
            <w:tcW w:w="1990"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立项依据充分性</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2.00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1.74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缺少项目规划和需求分析</w:t>
            </w:r>
          </w:p>
        </w:tc>
      </w:tr>
      <w:tr>
        <w:tblPrEx>
          <w:tblLayout w:type="fixed"/>
          <w:tblCellMar>
            <w:top w:w="0" w:type="dxa"/>
            <w:left w:w="108" w:type="dxa"/>
            <w:bottom w:w="0" w:type="dxa"/>
            <w:right w:w="108" w:type="dxa"/>
          </w:tblCellMar>
        </w:tblPrEx>
        <w:trPr>
          <w:trHeight w:val="397"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77"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99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立项程序规范性</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2.00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1.38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现实需求论证不够充分，专家论证客观性不足</w:t>
            </w:r>
          </w:p>
        </w:tc>
      </w:tr>
      <w:tr>
        <w:tblPrEx>
          <w:tblLayout w:type="fixed"/>
          <w:tblCellMar>
            <w:top w:w="0" w:type="dxa"/>
            <w:left w:w="108" w:type="dxa"/>
            <w:bottom w:w="0" w:type="dxa"/>
            <w:right w:w="108" w:type="dxa"/>
          </w:tblCellMar>
        </w:tblPrEx>
        <w:trPr>
          <w:trHeight w:val="397"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77"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绩效目标</w:t>
            </w:r>
          </w:p>
        </w:tc>
        <w:tc>
          <w:tcPr>
            <w:tcW w:w="199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绩效目标合理性</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2.00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1.32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追加资金和内容，绩效目标没有做相应调整，对应性不足</w:t>
            </w:r>
          </w:p>
        </w:tc>
      </w:tr>
      <w:tr>
        <w:tblPrEx>
          <w:tblLayout w:type="fixed"/>
          <w:tblCellMar>
            <w:top w:w="0" w:type="dxa"/>
            <w:left w:w="108" w:type="dxa"/>
            <w:bottom w:w="0" w:type="dxa"/>
            <w:right w:w="108" w:type="dxa"/>
          </w:tblCellMar>
        </w:tblPrEx>
        <w:trPr>
          <w:trHeight w:val="397"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7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99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绩效指标明确性</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1.00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0.84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绩效指标不够完整</w:t>
            </w:r>
          </w:p>
        </w:tc>
      </w:tr>
      <w:tr>
        <w:tblPrEx>
          <w:tblLayout w:type="fixed"/>
          <w:tblCellMar>
            <w:top w:w="0" w:type="dxa"/>
            <w:left w:w="108" w:type="dxa"/>
            <w:bottom w:w="0" w:type="dxa"/>
            <w:right w:w="108" w:type="dxa"/>
          </w:tblCellMar>
        </w:tblPrEx>
        <w:trPr>
          <w:trHeight w:val="397"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77"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资金投入</w:t>
            </w:r>
          </w:p>
        </w:tc>
        <w:tc>
          <w:tcPr>
            <w:tcW w:w="199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预算编制科学性</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2.00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1.32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编制依据不够充分</w:t>
            </w:r>
          </w:p>
        </w:tc>
      </w:tr>
      <w:tr>
        <w:tblPrEx>
          <w:tblLayout w:type="fixed"/>
          <w:tblCellMar>
            <w:top w:w="0" w:type="dxa"/>
            <w:left w:w="108" w:type="dxa"/>
            <w:bottom w:w="0" w:type="dxa"/>
            <w:right w:w="108" w:type="dxa"/>
          </w:tblCellMar>
        </w:tblPrEx>
        <w:trPr>
          <w:trHeight w:val="397"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7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99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资金分配合理性</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1.00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0.62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缺少分配依据</w:t>
            </w:r>
          </w:p>
        </w:tc>
      </w:tr>
      <w:tr>
        <w:tblPrEx>
          <w:tblLayout w:type="fixed"/>
          <w:tblCellMar>
            <w:top w:w="0" w:type="dxa"/>
            <w:left w:w="108" w:type="dxa"/>
            <w:bottom w:w="0" w:type="dxa"/>
            <w:right w:w="108" w:type="dxa"/>
          </w:tblCellMar>
        </w:tblPrEx>
        <w:trPr>
          <w:trHeight w:val="397" w:hRule="atLeast"/>
        </w:trPr>
        <w:tc>
          <w:tcPr>
            <w:tcW w:w="1193"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过程</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（20分）</w:t>
            </w:r>
          </w:p>
        </w:tc>
        <w:tc>
          <w:tcPr>
            <w:tcW w:w="1577" w:type="dxa"/>
            <w:vMerge w:val="restart"/>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资金管理</w:t>
            </w:r>
          </w:p>
        </w:tc>
        <w:tc>
          <w:tcPr>
            <w:tcW w:w="199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资金到位率</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2.00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2.00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397"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77"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99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预算执行率</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5.00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4.58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397"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77"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990"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资金使用合规性</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3.00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3.00 </w:t>
            </w:r>
          </w:p>
        </w:tc>
        <w:tc>
          <w:tcPr>
            <w:tcW w:w="2235" w:type="dxa"/>
            <w:tcBorders>
              <w:top w:val="nil"/>
              <w:left w:val="nil"/>
              <w:bottom w:val="single" w:color="auto" w:sz="4" w:space="0"/>
              <w:right w:val="single" w:color="auto" w:sz="4" w:space="0"/>
            </w:tcBorders>
            <w:vAlign w:val="center"/>
          </w:tcPr>
          <w:p>
            <w:pPr>
              <w:widowControl/>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397"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77"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组织实施</w:t>
            </w:r>
          </w:p>
        </w:tc>
        <w:tc>
          <w:tcPr>
            <w:tcW w:w="1990"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管理制度健全性</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5.00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3.84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服务标准和实施方案不够完善</w:t>
            </w:r>
          </w:p>
        </w:tc>
      </w:tr>
      <w:tr>
        <w:tblPrEx>
          <w:tblLayout w:type="fixed"/>
          <w:tblCellMar>
            <w:top w:w="0" w:type="dxa"/>
            <w:left w:w="108" w:type="dxa"/>
            <w:bottom w:w="0" w:type="dxa"/>
            <w:right w:w="108" w:type="dxa"/>
          </w:tblCellMar>
        </w:tblPrEx>
        <w:trPr>
          <w:trHeight w:val="397"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7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990"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制度执行有效性</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5.00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4.10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采购金额标准不明确</w:t>
            </w:r>
          </w:p>
        </w:tc>
      </w:tr>
      <w:tr>
        <w:tblPrEx>
          <w:tblLayout w:type="fixed"/>
          <w:tblCellMar>
            <w:top w:w="0" w:type="dxa"/>
            <w:left w:w="108" w:type="dxa"/>
            <w:bottom w:w="0" w:type="dxa"/>
            <w:right w:w="108" w:type="dxa"/>
          </w:tblCellMar>
        </w:tblPrEx>
        <w:trPr>
          <w:trHeight w:val="397" w:hRule="atLeast"/>
        </w:trPr>
        <w:tc>
          <w:tcPr>
            <w:tcW w:w="1193"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产出</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（40分）</w:t>
            </w:r>
          </w:p>
        </w:tc>
        <w:tc>
          <w:tcPr>
            <w:tcW w:w="1577"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产出数量</w:t>
            </w:r>
          </w:p>
        </w:tc>
        <w:tc>
          <w:tcPr>
            <w:tcW w:w="1990"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实际完成率</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10.00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9.40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细化量化不足，难以考核</w:t>
            </w:r>
          </w:p>
        </w:tc>
      </w:tr>
      <w:tr>
        <w:tblPrEx>
          <w:tblLayout w:type="fixed"/>
          <w:tblCellMar>
            <w:top w:w="0" w:type="dxa"/>
            <w:left w:w="108" w:type="dxa"/>
            <w:bottom w:w="0" w:type="dxa"/>
            <w:right w:w="108" w:type="dxa"/>
          </w:tblCellMar>
        </w:tblPrEx>
        <w:trPr>
          <w:trHeight w:val="397"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77"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产出质量</w:t>
            </w:r>
          </w:p>
        </w:tc>
        <w:tc>
          <w:tcPr>
            <w:tcW w:w="1990"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质量达标率</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10.00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8.20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缺少验收标准和程序</w:t>
            </w:r>
          </w:p>
        </w:tc>
      </w:tr>
      <w:tr>
        <w:tblPrEx>
          <w:tblLayout w:type="fixed"/>
          <w:tblCellMar>
            <w:top w:w="0" w:type="dxa"/>
            <w:left w:w="108" w:type="dxa"/>
            <w:bottom w:w="0" w:type="dxa"/>
            <w:right w:w="108" w:type="dxa"/>
          </w:tblCellMar>
        </w:tblPrEx>
        <w:trPr>
          <w:trHeight w:val="397"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77"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产出时效</w:t>
            </w:r>
          </w:p>
        </w:tc>
        <w:tc>
          <w:tcPr>
            <w:tcW w:w="1990"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完成及时性</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10.00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8.60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项目完成比计划延迟</w:t>
            </w:r>
          </w:p>
        </w:tc>
      </w:tr>
      <w:tr>
        <w:tblPrEx>
          <w:tblLayout w:type="fixed"/>
          <w:tblCellMar>
            <w:top w:w="0" w:type="dxa"/>
            <w:left w:w="108" w:type="dxa"/>
            <w:bottom w:w="0" w:type="dxa"/>
            <w:right w:w="108" w:type="dxa"/>
          </w:tblCellMar>
        </w:tblPrEx>
        <w:trPr>
          <w:trHeight w:val="397"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77"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产出成本</w:t>
            </w:r>
          </w:p>
        </w:tc>
        <w:tc>
          <w:tcPr>
            <w:tcW w:w="199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成本节约率</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10.00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9.06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成本控制措施不够明显有效</w:t>
            </w:r>
          </w:p>
        </w:tc>
      </w:tr>
      <w:tr>
        <w:tblPrEx>
          <w:tblLayout w:type="fixed"/>
          <w:tblCellMar>
            <w:top w:w="0" w:type="dxa"/>
            <w:left w:w="108" w:type="dxa"/>
            <w:bottom w:w="0" w:type="dxa"/>
            <w:right w:w="108" w:type="dxa"/>
          </w:tblCellMar>
        </w:tblPrEx>
        <w:trPr>
          <w:trHeight w:val="397" w:hRule="atLeast"/>
        </w:trPr>
        <w:tc>
          <w:tcPr>
            <w:tcW w:w="1193"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效益</w:t>
            </w:r>
            <w:r>
              <w:rPr>
                <w:rFonts w:hint="eastAsia" w:cs="宋体" w:asciiTheme="minorEastAsia" w:hAnsiTheme="minorEastAsia" w:eastAsiaTheme="minorEastAsia"/>
                <w:color w:val="000000"/>
                <w:kern w:val="0"/>
                <w:sz w:val="24"/>
                <w:szCs w:val="24"/>
              </w:rPr>
              <w:br w:type="textWrapping"/>
            </w:r>
            <w:r>
              <w:rPr>
                <w:rFonts w:hint="eastAsia" w:cs="宋体" w:asciiTheme="minorEastAsia" w:hAnsiTheme="minorEastAsia" w:eastAsiaTheme="minorEastAsia"/>
                <w:color w:val="000000"/>
                <w:kern w:val="0"/>
                <w:sz w:val="24"/>
                <w:szCs w:val="24"/>
              </w:rPr>
              <w:t>（30分）</w:t>
            </w:r>
          </w:p>
        </w:tc>
        <w:tc>
          <w:tcPr>
            <w:tcW w:w="1577" w:type="dxa"/>
            <w:vMerge w:val="restart"/>
            <w:tcBorders>
              <w:top w:val="nil"/>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项目效益</w:t>
            </w:r>
          </w:p>
        </w:tc>
        <w:tc>
          <w:tcPr>
            <w:tcW w:w="1990" w:type="dxa"/>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社会效益</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13.00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10.80 </w:t>
            </w:r>
          </w:p>
        </w:tc>
        <w:tc>
          <w:tcPr>
            <w:tcW w:w="2235" w:type="dxa"/>
            <w:vMerge w:val="restart"/>
            <w:tcBorders>
              <w:top w:val="nil"/>
              <w:left w:val="nil"/>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资料和数据呈现不足</w:t>
            </w:r>
          </w:p>
        </w:tc>
      </w:tr>
      <w:tr>
        <w:tblPrEx>
          <w:tblLayout w:type="fixed"/>
          <w:tblCellMar>
            <w:top w:w="0" w:type="dxa"/>
            <w:left w:w="108" w:type="dxa"/>
            <w:bottom w:w="0" w:type="dxa"/>
            <w:right w:w="108" w:type="dxa"/>
          </w:tblCellMar>
        </w:tblPrEx>
        <w:trPr>
          <w:trHeight w:val="397"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7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99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可持续影响</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10.00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8.20 </w:t>
            </w:r>
          </w:p>
        </w:tc>
        <w:tc>
          <w:tcPr>
            <w:tcW w:w="2235" w:type="dxa"/>
            <w:vMerge w:val="continue"/>
            <w:tcBorders>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p>
        </w:tc>
      </w:tr>
      <w:tr>
        <w:tblPrEx>
          <w:tblLayout w:type="fixed"/>
          <w:tblCellMar>
            <w:top w:w="0" w:type="dxa"/>
            <w:left w:w="108" w:type="dxa"/>
            <w:bottom w:w="0" w:type="dxa"/>
            <w:right w:w="108" w:type="dxa"/>
          </w:tblCellMar>
        </w:tblPrEx>
        <w:trPr>
          <w:trHeight w:val="397" w:hRule="atLeast"/>
        </w:trPr>
        <w:tc>
          <w:tcPr>
            <w:tcW w:w="1193"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57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4"/>
                <w:szCs w:val="24"/>
              </w:rPr>
            </w:pPr>
          </w:p>
        </w:tc>
        <w:tc>
          <w:tcPr>
            <w:tcW w:w="199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服务对象满意度</w:t>
            </w:r>
          </w:p>
        </w:tc>
        <w:tc>
          <w:tcPr>
            <w:tcW w:w="1090" w:type="dxa"/>
            <w:tcBorders>
              <w:top w:val="nil"/>
              <w:left w:val="nil"/>
              <w:bottom w:val="single" w:color="auto" w:sz="4" w:space="0"/>
              <w:right w:val="single" w:color="auto" w:sz="4" w:space="0"/>
            </w:tcBorders>
            <w:vAlign w:val="center"/>
          </w:tcPr>
          <w:p>
            <w:pPr>
              <w:widowControl/>
              <w:jc w:val="center"/>
              <w:textAlignment w:val="center"/>
              <w:rPr>
                <w:rFonts w:cs="宋体" w:asciiTheme="minorEastAsia" w:hAnsiTheme="minorEastAsia" w:eastAsiaTheme="minorEastAsia"/>
                <w:color w:val="000000"/>
                <w:kern w:val="0"/>
                <w:sz w:val="24"/>
                <w:szCs w:val="24"/>
              </w:rPr>
            </w:pPr>
            <w:r>
              <w:rPr>
                <w:rFonts w:hint="eastAsia" w:ascii="宋体" w:hAnsi="宋体" w:cs="宋体"/>
                <w:color w:val="000000"/>
                <w:kern w:val="0"/>
                <w:sz w:val="24"/>
                <w:szCs w:val="24"/>
              </w:rPr>
              <w:t xml:space="preserve">7.00 </w:t>
            </w:r>
          </w:p>
        </w:tc>
        <w:tc>
          <w:tcPr>
            <w:tcW w:w="8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 xml:space="preserve">6.12 </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服务对象满意度涉及范围不够全面</w:t>
            </w:r>
          </w:p>
        </w:tc>
      </w:tr>
      <w:tr>
        <w:tblPrEx>
          <w:tblLayout w:type="fixed"/>
          <w:tblCellMar>
            <w:top w:w="0" w:type="dxa"/>
            <w:left w:w="108" w:type="dxa"/>
            <w:bottom w:w="0" w:type="dxa"/>
            <w:right w:w="108" w:type="dxa"/>
          </w:tblCellMar>
        </w:tblPrEx>
        <w:trPr>
          <w:trHeight w:val="443" w:hRule="atLeast"/>
        </w:trPr>
        <w:tc>
          <w:tcPr>
            <w:tcW w:w="4760"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合计</w:t>
            </w:r>
          </w:p>
        </w:tc>
        <w:tc>
          <w:tcPr>
            <w:tcW w:w="1090"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100.00</w:t>
            </w:r>
          </w:p>
        </w:tc>
        <w:tc>
          <w:tcPr>
            <w:tcW w:w="858"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85.12</w:t>
            </w:r>
          </w:p>
        </w:tc>
        <w:tc>
          <w:tcPr>
            <w:tcW w:w="2235"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w:t>
            </w:r>
          </w:p>
        </w:tc>
      </w:tr>
    </w:tbl>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Leelawadee UI">
    <w:altName w:val="Leelawadee"/>
    <w:panose1 w:val="00000000000000000000"/>
    <w:charset w:val="00"/>
    <w:family w:val="swiss"/>
    <w:pitch w:val="default"/>
    <w:sig w:usb0="00000000" w:usb1="00000000" w:usb2="00010000" w:usb3="00000001" w:csb0="000101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3096396"/>
    </w:sdtPr>
    <w:sdtContent>
      <w:p>
        <w:pPr>
          <w:pStyle w:val="5"/>
          <w:jc w:val="center"/>
        </w:pPr>
        <w:r>
          <w:fldChar w:fldCharType="begin"/>
        </w:r>
        <w:r>
          <w:instrText xml:space="preserve">PAGE   \* MERGEFORMAT</w:instrText>
        </w:r>
        <w:r>
          <w:fldChar w:fldCharType="separate"/>
        </w:r>
        <w:r>
          <w:rPr>
            <w:lang w:val="zh-CN"/>
          </w:rPr>
          <w:t>11</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1069352"/>
    </w:sdtPr>
    <w:sdtContent>
      <w:p>
        <w:pPr>
          <w:pStyle w:val="5"/>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hYjVjYjM2MmNmNTI5Y2E5ZTlkMmEzZDY5NDUxZGQifQ=="/>
  </w:docVars>
  <w:rsids>
    <w:rsidRoot w:val="7E8E6F73"/>
    <w:rsid w:val="0003436A"/>
    <w:rsid w:val="00043EC2"/>
    <w:rsid w:val="00057686"/>
    <w:rsid w:val="00080F9E"/>
    <w:rsid w:val="00084321"/>
    <w:rsid w:val="0009732F"/>
    <w:rsid w:val="000B26B2"/>
    <w:rsid w:val="000C50D9"/>
    <w:rsid w:val="000E0FFA"/>
    <w:rsid w:val="000E152C"/>
    <w:rsid w:val="000E6E76"/>
    <w:rsid w:val="001433D3"/>
    <w:rsid w:val="00172915"/>
    <w:rsid w:val="001765F1"/>
    <w:rsid w:val="001A15BB"/>
    <w:rsid w:val="001A24C9"/>
    <w:rsid w:val="001C304D"/>
    <w:rsid w:val="001F0DB8"/>
    <w:rsid w:val="00217F5B"/>
    <w:rsid w:val="00232C8B"/>
    <w:rsid w:val="002330FF"/>
    <w:rsid w:val="00235B20"/>
    <w:rsid w:val="00267331"/>
    <w:rsid w:val="002A406B"/>
    <w:rsid w:val="002D67EB"/>
    <w:rsid w:val="003149C1"/>
    <w:rsid w:val="00316614"/>
    <w:rsid w:val="00324B94"/>
    <w:rsid w:val="00325756"/>
    <w:rsid w:val="003326FD"/>
    <w:rsid w:val="0036557B"/>
    <w:rsid w:val="00367B0A"/>
    <w:rsid w:val="003816B2"/>
    <w:rsid w:val="00393F83"/>
    <w:rsid w:val="0039780E"/>
    <w:rsid w:val="003D172E"/>
    <w:rsid w:val="003D5BD0"/>
    <w:rsid w:val="003D63C9"/>
    <w:rsid w:val="003E127D"/>
    <w:rsid w:val="003E1922"/>
    <w:rsid w:val="003F7191"/>
    <w:rsid w:val="00400D4E"/>
    <w:rsid w:val="00417564"/>
    <w:rsid w:val="00444942"/>
    <w:rsid w:val="004514B1"/>
    <w:rsid w:val="00456D52"/>
    <w:rsid w:val="00461A9C"/>
    <w:rsid w:val="00484557"/>
    <w:rsid w:val="004915FB"/>
    <w:rsid w:val="004B2B6C"/>
    <w:rsid w:val="004D3602"/>
    <w:rsid w:val="004E03B4"/>
    <w:rsid w:val="00526815"/>
    <w:rsid w:val="00533D1F"/>
    <w:rsid w:val="00577705"/>
    <w:rsid w:val="005812F9"/>
    <w:rsid w:val="00587814"/>
    <w:rsid w:val="0059049C"/>
    <w:rsid w:val="005B0FAC"/>
    <w:rsid w:val="005B6F0F"/>
    <w:rsid w:val="005E3E67"/>
    <w:rsid w:val="005E7FB8"/>
    <w:rsid w:val="005F06BE"/>
    <w:rsid w:val="00602723"/>
    <w:rsid w:val="00605757"/>
    <w:rsid w:val="00614791"/>
    <w:rsid w:val="00634639"/>
    <w:rsid w:val="0064559B"/>
    <w:rsid w:val="006474D6"/>
    <w:rsid w:val="006614F4"/>
    <w:rsid w:val="00670ADE"/>
    <w:rsid w:val="006836C6"/>
    <w:rsid w:val="00697AF7"/>
    <w:rsid w:val="006A6523"/>
    <w:rsid w:val="006B690D"/>
    <w:rsid w:val="006E0FA1"/>
    <w:rsid w:val="006E5973"/>
    <w:rsid w:val="006F1B1C"/>
    <w:rsid w:val="006F4D99"/>
    <w:rsid w:val="00723068"/>
    <w:rsid w:val="00723201"/>
    <w:rsid w:val="007279A8"/>
    <w:rsid w:val="00742F8E"/>
    <w:rsid w:val="00757CAF"/>
    <w:rsid w:val="007726DD"/>
    <w:rsid w:val="00775E1C"/>
    <w:rsid w:val="007760B6"/>
    <w:rsid w:val="007A0DE6"/>
    <w:rsid w:val="007A75AC"/>
    <w:rsid w:val="007F1B19"/>
    <w:rsid w:val="00817774"/>
    <w:rsid w:val="00833CAB"/>
    <w:rsid w:val="00860D49"/>
    <w:rsid w:val="00872CE1"/>
    <w:rsid w:val="00874E01"/>
    <w:rsid w:val="008E5213"/>
    <w:rsid w:val="008E74DB"/>
    <w:rsid w:val="00902A69"/>
    <w:rsid w:val="00904874"/>
    <w:rsid w:val="009200F2"/>
    <w:rsid w:val="009319E0"/>
    <w:rsid w:val="00933206"/>
    <w:rsid w:val="00947860"/>
    <w:rsid w:val="00961946"/>
    <w:rsid w:val="009667E7"/>
    <w:rsid w:val="00970231"/>
    <w:rsid w:val="009724FA"/>
    <w:rsid w:val="00991B3A"/>
    <w:rsid w:val="009A2641"/>
    <w:rsid w:val="009A3535"/>
    <w:rsid w:val="009A372F"/>
    <w:rsid w:val="009A7946"/>
    <w:rsid w:val="009B09ED"/>
    <w:rsid w:val="009C172C"/>
    <w:rsid w:val="009D6078"/>
    <w:rsid w:val="009D765C"/>
    <w:rsid w:val="009E7BA6"/>
    <w:rsid w:val="00A15919"/>
    <w:rsid w:val="00A161EF"/>
    <w:rsid w:val="00A17932"/>
    <w:rsid w:val="00A50077"/>
    <w:rsid w:val="00A541CB"/>
    <w:rsid w:val="00A63C93"/>
    <w:rsid w:val="00A65709"/>
    <w:rsid w:val="00A82462"/>
    <w:rsid w:val="00A848C7"/>
    <w:rsid w:val="00AB3520"/>
    <w:rsid w:val="00AC3D16"/>
    <w:rsid w:val="00AE57D0"/>
    <w:rsid w:val="00AF12B8"/>
    <w:rsid w:val="00B017FC"/>
    <w:rsid w:val="00B041F5"/>
    <w:rsid w:val="00B252EA"/>
    <w:rsid w:val="00B266FE"/>
    <w:rsid w:val="00B41989"/>
    <w:rsid w:val="00B47593"/>
    <w:rsid w:val="00B567AC"/>
    <w:rsid w:val="00B76A73"/>
    <w:rsid w:val="00B96CF1"/>
    <w:rsid w:val="00BA194B"/>
    <w:rsid w:val="00BB6D8A"/>
    <w:rsid w:val="00BD49E1"/>
    <w:rsid w:val="00BD5257"/>
    <w:rsid w:val="00BE0B19"/>
    <w:rsid w:val="00BF28B4"/>
    <w:rsid w:val="00C31774"/>
    <w:rsid w:val="00C47297"/>
    <w:rsid w:val="00C51FF3"/>
    <w:rsid w:val="00C67484"/>
    <w:rsid w:val="00C71C93"/>
    <w:rsid w:val="00C7369C"/>
    <w:rsid w:val="00CA5DF6"/>
    <w:rsid w:val="00CB1B48"/>
    <w:rsid w:val="00CC0A85"/>
    <w:rsid w:val="00CC3D9A"/>
    <w:rsid w:val="00D00506"/>
    <w:rsid w:val="00D22238"/>
    <w:rsid w:val="00D43625"/>
    <w:rsid w:val="00D64353"/>
    <w:rsid w:val="00DC4572"/>
    <w:rsid w:val="00DC4755"/>
    <w:rsid w:val="00E15AE6"/>
    <w:rsid w:val="00E410B5"/>
    <w:rsid w:val="00E50CF9"/>
    <w:rsid w:val="00E7597E"/>
    <w:rsid w:val="00E97D9D"/>
    <w:rsid w:val="00EB3417"/>
    <w:rsid w:val="00EC7E91"/>
    <w:rsid w:val="00ED2374"/>
    <w:rsid w:val="00ED5E34"/>
    <w:rsid w:val="00F16A03"/>
    <w:rsid w:val="00F36E66"/>
    <w:rsid w:val="00F676B2"/>
    <w:rsid w:val="00F85ECF"/>
    <w:rsid w:val="00FA20DD"/>
    <w:rsid w:val="00FA5EC4"/>
    <w:rsid w:val="00FC5527"/>
    <w:rsid w:val="00FD6350"/>
    <w:rsid w:val="012A4E2C"/>
    <w:rsid w:val="050E3A94"/>
    <w:rsid w:val="10687FED"/>
    <w:rsid w:val="1148499A"/>
    <w:rsid w:val="114E032D"/>
    <w:rsid w:val="120A32EC"/>
    <w:rsid w:val="124565CE"/>
    <w:rsid w:val="12BD5D7E"/>
    <w:rsid w:val="157016DF"/>
    <w:rsid w:val="1A573186"/>
    <w:rsid w:val="1C127DA7"/>
    <w:rsid w:val="1F8B2894"/>
    <w:rsid w:val="251470D6"/>
    <w:rsid w:val="27387D77"/>
    <w:rsid w:val="2997483F"/>
    <w:rsid w:val="2A21253C"/>
    <w:rsid w:val="2CF25F4F"/>
    <w:rsid w:val="3884022A"/>
    <w:rsid w:val="39717216"/>
    <w:rsid w:val="40347952"/>
    <w:rsid w:val="42F5476E"/>
    <w:rsid w:val="43EF4AFF"/>
    <w:rsid w:val="45406713"/>
    <w:rsid w:val="48B146C9"/>
    <w:rsid w:val="491A23A6"/>
    <w:rsid w:val="49900B72"/>
    <w:rsid w:val="4D6A4427"/>
    <w:rsid w:val="4E9D24E7"/>
    <w:rsid w:val="4FFC2ABD"/>
    <w:rsid w:val="50AC5B0E"/>
    <w:rsid w:val="50ED14DC"/>
    <w:rsid w:val="548117E3"/>
    <w:rsid w:val="581636C0"/>
    <w:rsid w:val="59A826C9"/>
    <w:rsid w:val="5B8B15E4"/>
    <w:rsid w:val="5C7A1FAE"/>
    <w:rsid w:val="5D505901"/>
    <w:rsid w:val="5DF864A0"/>
    <w:rsid w:val="5F50072F"/>
    <w:rsid w:val="5F79294B"/>
    <w:rsid w:val="64171337"/>
    <w:rsid w:val="64215A05"/>
    <w:rsid w:val="675A65EF"/>
    <w:rsid w:val="68F13666"/>
    <w:rsid w:val="69E15C32"/>
    <w:rsid w:val="6AED1528"/>
    <w:rsid w:val="6BFF25AD"/>
    <w:rsid w:val="6CCF08E7"/>
    <w:rsid w:val="6D374CDD"/>
    <w:rsid w:val="73D25BF1"/>
    <w:rsid w:val="77ED43AE"/>
    <w:rsid w:val="78CB215E"/>
    <w:rsid w:val="7C2D5B2C"/>
    <w:rsid w:val="7E083A28"/>
    <w:rsid w:val="7E8E6F73"/>
    <w:rsid w:val="F7FFA430"/>
    <w:rsid w:val="FF7FB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qFormat/>
    <w:uiPriority w:val="0"/>
    <w:rPr>
      <w:b/>
      <w:bCs/>
    </w:rPr>
  </w:style>
  <w:style w:type="paragraph" w:styleId="3">
    <w:name w:val="annotation text"/>
    <w:basedOn w:val="1"/>
    <w:link w:val="18"/>
    <w:qFormat/>
    <w:uiPriority w:val="0"/>
    <w:pPr>
      <w:jc w:val="left"/>
    </w:pPr>
  </w:style>
  <w:style w:type="paragraph" w:styleId="4">
    <w:name w:val="Balloon Text"/>
    <w:basedOn w:val="1"/>
    <w:link w:val="20"/>
    <w:qFormat/>
    <w:uiPriority w:val="0"/>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paragraph" w:styleId="9">
    <w:name w:val="Normal (Web)"/>
    <w:basedOn w:val="1"/>
    <w:qFormat/>
    <w:uiPriority w:val="0"/>
    <w:pPr>
      <w:spacing w:beforeAutospacing="1" w:afterAutospacing="1"/>
      <w:jc w:val="left"/>
    </w:pPr>
    <w:rPr>
      <w:kern w:val="0"/>
      <w:sz w:val="24"/>
    </w:rPr>
  </w:style>
  <w:style w:type="character" w:styleId="11">
    <w:name w:val="Strong"/>
    <w:basedOn w:val="10"/>
    <w:qFormat/>
    <w:uiPriority w:val="0"/>
    <w:rPr>
      <w:b/>
    </w:rPr>
  </w:style>
  <w:style w:type="character" w:styleId="12">
    <w:name w:val="Hyperlink"/>
    <w:unhideWhenUsed/>
    <w:qFormat/>
    <w:uiPriority w:val="99"/>
    <w:rPr>
      <w:color w:val="0000FF"/>
      <w:u w:val="single"/>
    </w:rPr>
  </w:style>
  <w:style w:type="character" w:styleId="13">
    <w:name w:val="annotation reference"/>
    <w:basedOn w:val="10"/>
    <w:qFormat/>
    <w:uiPriority w:val="0"/>
    <w:rPr>
      <w:sz w:val="21"/>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8">
    <w:name w:val="批注文字 Char"/>
    <w:basedOn w:val="10"/>
    <w:link w:val="3"/>
    <w:qFormat/>
    <w:uiPriority w:val="0"/>
    <w:rPr>
      <w:kern w:val="2"/>
      <w:sz w:val="21"/>
      <w:szCs w:val="22"/>
    </w:rPr>
  </w:style>
  <w:style w:type="character" w:customStyle="1" w:styleId="19">
    <w:name w:val="批注主题 Char"/>
    <w:basedOn w:val="18"/>
    <w:link w:val="2"/>
    <w:qFormat/>
    <w:uiPriority w:val="0"/>
    <w:rPr>
      <w:b/>
      <w:bCs/>
      <w:kern w:val="2"/>
      <w:sz w:val="21"/>
      <w:szCs w:val="22"/>
    </w:rPr>
  </w:style>
  <w:style w:type="character" w:customStyle="1" w:styleId="20">
    <w:name w:val="批注框文本 Char"/>
    <w:basedOn w:val="10"/>
    <w:link w:val="4"/>
    <w:qFormat/>
    <w:uiPriority w:val="0"/>
    <w:rPr>
      <w:kern w:val="2"/>
      <w:sz w:val="18"/>
      <w:szCs w:val="18"/>
    </w:rPr>
  </w:style>
  <w:style w:type="character" w:customStyle="1" w:styleId="21">
    <w:name w:val="页脚 Char"/>
    <w:basedOn w:val="10"/>
    <w:link w:val="5"/>
    <w:qFormat/>
    <w:uiPriority w:val="99"/>
    <w:rPr>
      <w:kern w:val="2"/>
      <w:sz w:val="18"/>
      <w:szCs w:val="18"/>
    </w:rPr>
  </w:style>
  <w:style w:type="paragraph" w:customStyle="1" w:styleId="22">
    <w:name w:val="修订1"/>
    <w:hidden/>
    <w:semiHidden/>
    <w:qFormat/>
    <w:uiPriority w:val="99"/>
    <w:rPr>
      <w:rFonts w:ascii="Times New Roman" w:hAnsi="Times New Roman" w:eastAsia="宋体" w:cs="Times New Roman"/>
      <w:kern w:val="2"/>
      <w:sz w:val="21"/>
      <w:szCs w:val="22"/>
      <w:lang w:val="en-US" w:eastAsia="zh-CN" w:bidi="ar-SA"/>
    </w:rPr>
  </w:style>
  <w:style w:type="character" w:customStyle="1" w:styleId="23">
    <w:name w:val="font01"/>
    <w:basedOn w:val="10"/>
    <w:qFormat/>
    <w:uiPriority w:val="0"/>
    <w:rPr>
      <w:rFonts w:hint="eastAsia" w:ascii="宋体" w:hAnsi="宋体" w:eastAsia="宋体" w:cs="宋体"/>
      <w:color w:val="000000"/>
      <w:sz w:val="22"/>
      <w:szCs w:val="22"/>
      <w:u w:val="none"/>
    </w:rPr>
  </w:style>
  <w:style w:type="character" w:customStyle="1" w:styleId="24">
    <w:name w:val="font2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BE9D3-E215-492D-948B-0C529AFAE0C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1534</Words>
  <Characters>8744</Characters>
  <Lines>72</Lines>
  <Paragraphs>20</Paragraphs>
  <TotalTime>0</TotalTime>
  <ScaleCrop>false</ScaleCrop>
  <LinksUpToDate>false</LinksUpToDate>
  <CharactersWithSpaces>10258</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2023-05-18T08:31:00Z</dcterms:created>
  <dc:creator>工作组</dc:creator>
  <cp:lastModifiedBy>Lenovo</cp:lastModifiedBy>
  <cp:lastPrinted>2022-05-29T12:22:00Z</cp:lastPrinted>
  <dcterms:modified xsi:type="dcterms:W3CDTF">2023-06-06T06:45:06Z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70C24D762AA04850AF678D53B23C68E6_13</vt:lpwstr>
  </property>
</Properties>
</file>